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5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ind w:left="-851" w:right="0" w:hanging="0"/>
        <w:jc w:val="center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МБУК «Центральная библиотека Яковлевского района»</w:t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Методико-библиографический отдел</w:t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hanging="0"/>
        <w:jc w:val="center"/>
        <w:rPr>
          <w:rFonts w:eastAsia="TimesNewRomanPSMT" w:cs="Times New Roman" w:ascii="Times New Roman" w:hAnsi="Times New Roman"/>
          <w:b/>
          <w:sz w:val="48"/>
          <w:szCs w:val="48"/>
        </w:rPr>
      </w:pPr>
      <w:r>
        <w:rPr>
          <w:rFonts w:eastAsia="TimesNewRomanPSMT" w:cs="Times New Roman" w:ascii="Times New Roman" w:hAnsi="Times New Roman"/>
          <w:b/>
          <w:sz w:val="48"/>
          <w:szCs w:val="48"/>
        </w:rPr>
        <w:t>О Греции с любовью,</w:t>
      </w:r>
    </w:p>
    <w:p>
      <w:pPr>
        <w:pStyle w:val="Normal"/>
        <w:ind w:left="-851" w:right="0" w:hanging="0"/>
        <w:jc w:val="center"/>
        <w:rPr>
          <w:rFonts w:eastAsia="TimesNewRomanPSMT" w:cs="Times New Roman" w:ascii="Times New Roman" w:hAnsi="Times New Roman"/>
          <w:b/>
          <w:sz w:val="48"/>
          <w:szCs w:val="48"/>
        </w:rPr>
      </w:pPr>
      <w:r>
        <w:rPr>
          <w:rFonts w:eastAsia="TimesNewRomanPSMT" w:cs="Times New Roman" w:ascii="Times New Roman" w:hAnsi="Times New Roman"/>
          <w:b/>
          <w:sz w:val="48"/>
          <w:szCs w:val="48"/>
        </w:rPr>
        <w:t>или Греция в тройном размере</w:t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48"/>
          <w:szCs w:val="48"/>
        </w:rPr>
      </w:pPr>
      <w:r>
        <w:rPr>
          <w:rFonts w:cs="Times New Roman" w:ascii="Times New Roman" w:hAnsi="Times New Roman"/>
          <w:b/>
          <w:sz w:val="48"/>
          <w:szCs w:val="48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i/>
          <w:sz w:val="36"/>
          <w:szCs w:val="36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i/>
          <w:sz w:val="36"/>
          <w:szCs w:val="36"/>
        </w:rPr>
        <w:t>Посвящается перекрестному Году Греции в России</w:t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ru-RU"/>
        </w:rPr>
        <w:t>Рекомендательный список литературы</w:t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36"/>
          <w:szCs w:val="36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36"/>
          <w:szCs w:val="36"/>
          <w:lang w:eastAsia="ru-RU"/>
        </w:rPr>
        <w:t>Строитель, 2016</w:t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Web"/>
        <w:tabs>
          <w:tab w:val="left" w:pos="5103" w:leader="none"/>
        </w:tabs>
        <w:spacing w:before="280" w:after="280"/>
        <w:ind w:left="-851" w:right="0" w:hanging="0"/>
        <w:rPr>
          <w:b/>
          <w:sz w:val="32"/>
          <w:szCs w:val="32"/>
        </w:rPr>
      </w:pPr>
      <w:r>
        <w:rPr>
          <w:b/>
          <w:sz w:val="32"/>
          <w:szCs w:val="32"/>
        </w:rPr>
        <w:t>ББК 91.9:83</w:t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О 11</w:t>
      </w:r>
    </w:p>
    <w:p>
      <w:pPr>
        <w:pStyle w:val="Normal"/>
        <w:ind w:left="-851" w:right="0" w:firstLine="567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  <w:t>Ответственный за выпуск</w:t>
      </w:r>
      <w:r>
        <w:rPr>
          <w:rFonts w:cs="Times New Roman" w:ascii="Times New Roman" w:hAnsi="Times New Roman"/>
          <w:b/>
          <w:bCs/>
          <w:sz w:val="32"/>
          <w:szCs w:val="32"/>
        </w:rPr>
        <w:t xml:space="preserve"> В. П. Карнаухова,</w:t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  <w:t>заведующая методико-библиографическим отделом</w:t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  <w:t>Составитель</w:t>
      </w:r>
      <w:r>
        <w:rPr>
          <w:rFonts w:cs="Times New Roman" w:ascii="Times New Roman" w:hAnsi="Times New Roman"/>
          <w:b/>
          <w:bCs/>
          <w:sz w:val="32"/>
          <w:szCs w:val="32"/>
        </w:rPr>
        <w:t xml:space="preserve"> Н. В. Каланчина,</w:t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  <w:t xml:space="preserve">ведущий библиограф методико-библиографического </w:t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  <w:t>отдела</w:t>
      </w:r>
    </w:p>
    <w:p>
      <w:pPr>
        <w:pStyle w:val="Normal"/>
        <w:ind w:left="-851" w:right="0" w:hanging="0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</w:r>
    </w:p>
    <w:p>
      <w:pPr>
        <w:pStyle w:val="Normal"/>
        <w:ind w:left="-851" w:right="0" w:firstLine="567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Cs/>
          <w:sz w:val="32"/>
          <w:szCs w:val="32"/>
        </w:rPr>
      </w:r>
    </w:p>
    <w:p>
      <w:pPr>
        <w:pStyle w:val="Normal"/>
        <w:ind w:left="-851" w:right="0" w:firstLine="567"/>
        <w:rPr>
          <w:rFonts w:cs="Times New Roman" w:ascii="Times New Roman" w:hAnsi="Times New Roman"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О 11        </w:t>
      </w:r>
      <w:r>
        <w:rPr>
          <w:rFonts w:cs="Times New Roman" w:ascii="Times New Roman" w:hAnsi="Times New Roman"/>
          <w:bCs/>
          <w:sz w:val="32"/>
          <w:szCs w:val="32"/>
        </w:rPr>
        <w:t>«</w:t>
      </w:r>
      <w:r>
        <w:rPr>
          <w:rFonts w:eastAsia="TimesNewRomanPSMT" w:cs="Times New Roman" w:ascii="Times New Roman" w:hAnsi="Times New Roman"/>
          <w:sz w:val="32"/>
          <w:szCs w:val="32"/>
        </w:rPr>
        <w:t>О Греции с любовью, или Греция в тройном размере</w:t>
      </w:r>
      <w:r>
        <w:rPr>
          <w:rFonts w:cs="Times New Roman" w:ascii="Times New Roman" w:hAnsi="Times New Roman"/>
          <w:b/>
          <w:sz w:val="32"/>
          <w:szCs w:val="32"/>
        </w:rPr>
        <w:t xml:space="preserve"> :</w:t>
      </w:r>
      <w:r>
        <w:rPr>
          <w:rFonts w:cs="Times New Roman" w:ascii="Times New Roman" w:hAnsi="Times New Roman"/>
          <w:sz w:val="32"/>
          <w:szCs w:val="32"/>
        </w:rPr>
        <w:t xml:space="preserve"> Посвящается перекрестному Году Греции в России</w:t>
      </w:r>
      <w:r>
        <w:rPr>
          <w:rFonts w:cs="Times New Roman" w:ascii="Times New Roman" w:hAnsi="Times New Roman"/>
          <w:bCs/>
          <w:sz w:val="32"/>
          <w:szCs w:val="32"/>
        </w:rPr>
        <w:t xml:space="preserve">: реком. список лит. / Муницип. бюджет. учреждение культуры «Центральная библиотека Яковлевского района» ; Метод.-библиогр. отд. ; отв. за вып. В. П. Карнаухова ; сост. Н. В. Каланчина  ; оформ.. Т. С. Лаздовская. </w:t>
      </w:r>
      <w:r>
        <w:rPr>
          <w:rFonts w:cs="Times New Roman" w:ascii="Symbol" w:hAnsi="Symbol"/>
          <w:bCs/>
          <w:sz w:val="32"/>
          <w:szCs w:val="32"/>
        </w:rPr>
        <w:t></w:t>
      </w:r>
      <w:r>
        <w:rPr>
          <w:rFonts w:cs="Times New Roman" w:ascii="Times New Roman" w:hAnsi="Times New Roman"/>
          <w:bCs/>
          <w:sz w:val="32"/>
          <w:szCs w:val="32"/>
        </w:rPr>
        <w:t xml:space="preserve"> Строитель, 2016. </w:t>
      </w:r>
      <w:r>
        <w:rPr>
          <w:rFonts w:cs="Times New Roman" w:ascii="Symbol" w:hAnsi="Symbol"/>
          <w:bCs/>
          <w:sz w:val="32"/>
          <w:szCs w:val="32"/>
        </w:rPr>
        <w:t></w:t>
      </w:r>
      <w:r>
        <w:rPr>
          <w:rFonts w:cs="Times New Roman" w:ascii="Times New Roman" w:hAnsi="Times New Roman"/>
          <w:bCs/>
          <w:sz w:val="32"/>
          <w:szCs w:val="32"/>
        </w:rPr>
        <w:t xml:space="preserve"> 10 с.</w:t>
      </w:r>
    </w:p>
    <w:p>
      <w:pPr>
        <w:pStyle w:val="Normal"/>
        <w:ind w:left="-851" w:right="0" w:firstLine="567"/>
        <w:jc w:val="center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firstLine="567"/>
        <w:jc w:val="center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firstLine="567"/>
        <w:jc w:val="center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firstLine="567"/>
        <w:jc w:val="center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firstLine="567"/>
        <w:jc w:val="righ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                </w:t>
      </w:r>
      <w:r>
        <w:rPr>
          <w:rFonts w:cs="Times New Roman" w:ascii="Times New Roman" w:hAnsi="Times New Roman"/>
          <w:sz w:val="32"/>
          <w:szCs w:val="32"/>
        </w:rPr>
        <w:t xml:space="preserve">© МБУК «ЦБ Яковлевского   </w:t>
      </w:r>
    </w:p>
    <w:p>
      <w:pPr>
        <w:pStyle w:val="Normal"/>
        <w:ind w:left="-851" w:right="0" w:firstLine="567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                                                  </w:t>
      </w:r>
      <w:r>
        <w:rPr>
          <w:rFonts w:cs="Times New Roman" w:ascii="Times New Roman" w:hAnsi="Times New Roman"/>
          <w:sz w:val="32"/>
          <w:szCs w:val="32"/>
        </w:rPr>
        <w:tab/>
        <w:tab/>
        <w:tab/>
        <w:tab/>
        <w:tab/>
        <w:t xml:space="preserve"> района», 2016</w:t>
      </w:r>
    </w:p>
    <w:p>
      <w:pPr>
        <w:pStyle w:val="Normal"/>
        <w:ind w:left="-851" w:right="0" w:firstLine="567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851" w:right="0" w:firstLine="567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-851" w:right="0" w:firstLine="567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  <w:t>От составителя</w:t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</w:r>
    </w:p>
    <w:p>
      <w:pPr>
        <w:pStyle w:val="NormalWeb"/>
        <w:spacing w:before="280" w:after="280"/>
        <w:ind w:left="-851" w:right="0" w:hanging="0"/>
        <w:jc w:val="both"/>
        <w:rPr>
          <w:rStyle w:val="Style14"/>
          <w:sz w:val="32"/>
          <w:szCs w:val="32"/>
        </w:rPr>
      </w:pPr>
      <w:r>
        <w:rPr>
          <w:rStyle w:val="Style14"/>
          <w:sz w:val="32"/>
          <w:szCs w:val="32"/>
        </w:rPr>
        <w:t>Ах, Греция! Мечта души моей!</w:t>
      </w:r>
    </w:p>
    <w:p>
      <w:pPr>
        <w:pStyle w:val="NormalWeb"/>
        <w:spacing w:before="280" w:after="280"/>
        <w:ind w:left="-851" w:right="0" w:hanging="0"/>
        <w:rPr>
          <w:rStyle w:val="Style14"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rStyle w:val="Style14"/>
          <w:sz w:val="32"/>
          <w:szCs w:val="32"/>
        </w:rPr>
        <w:t xml:space="preserve">Ты сказка нежная… </w:t>
      </w:r>
    </w:p>
    <w:p>
      <w:pPr>
        <w:pStyle w:val="NormalWeb"/>
        <w:spacing w:before="280" w:after="280"/>
        <w:ind w:left="-851" w:right="0" w:firstLine="708"/>
        <w:rPr>
          <w:rStyle w:val="Style14"/>
          <w:sz w:val="32"/>
          <w:szCs w:val="32"/>
        </w:rPr>
      </w:pPr>
      <w:r>
        <w:rPr>
          <w:rStyle w:val="Style14"/>
          <w:sz w:val="32"/>
          <w:szCs w:val="32"/>
        </w:rPr>
        <w:t>Сергей Есенин</w:t>
      </w:r>
    </w:p>
    <w:p>
      <w:pPr>
        <w:pStyle w:val="NormalWeb"/>
        <w:spacing w:before="280" w:after="280"/>
        <w:ind w:left="-851" w:right="0" w:firstLine="708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-851" w:right="0" w:hanging="0"/>
        <w:jc w:val="center"/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Однажды выдающийся поэт-романтик Дж. Байрон сказал: «Греция – это единственное место на земле, где я был счастлив». Сегодня с его словами сложно не согласиться. Ведь родина древнегреческих философов, математиков и мыслителей, «страна богов и героев», место, где зародилась одна из первых цивилизаций на Земле, где состоялись первые в мире Олимпийские игры и возник театр, сегодня по праву называется одной из самых прекрасных стран в мире. Здесь удивительным образом соединились живописные пейзажи с высокими горами и оливковыми рощами, голубое море, золотистый песок, древние руины и музеи с уникальными сокровищами.</w:t>
      </w:r>
    </w:p>
    <w:p>
      <w:pPr>
        <w:pStyle w:val="Normal"/>
        <w:ind w:left="-851" w:right="0" w:firstLine="708"/>
        <w:rPr>
          <w:rFonts w:cs="Times New Roman" w:ascii="Times New Roman" w:hAnsi="Times New Roman"/>
          <w:sz w:val="32"/>
          <w:szCs w:val="32"/>
        </w:rPr>
      </w:pPr>
      <w:hyperlink r:id="rId2">
        <w:r>
          <w:rPr>
            <w:rStyle w:val="Strong"/>
            <w:rFonts w:cs="Times New Roman" w:ascii="Times New Roman" w:hAnsi="Times New Roman"/>
            <w:b w:val="false"/>
            <w:sz w:val="32"/>
            <w:szCs w:val="32"/>
          </w:rPr>
          <w:t>Древняя Греция</w:t>
        </w:r>
      </w:hyperlink>
      <w:r>
        <w:rPr>
          <w:rFonts w:cs="Times New Roman" w:ascii="Times New Roman" w:hAnsi="Times New Roman"/>
          <w:sz w:val="32"/>
          <w:szCs w:val="32"/>
        </w:rPr>
        <w:t xml:space="preserve"> внесла неоценимый вклад в европейскую культуру. Литература, архитектура, философия, науки, система государственности, законы, искусство и </w:t>
      </w:r>
      <w:hyperlink r:id="rId3">
        <w:r>
          <w:rPr>
            <w:rStyle w:val="Strong"/>
            <w:rFonts w:cs="Times New Roman" w:ascii="Times New Roman" w:hAnsi="Times New Roman"/>
            <w:b w:val="false"/>
            <w:sz w:val="32"/>
            <w:szCs w:val="32"/>
          </w:rPr>
          <w:t>мифы Древней Греции</w:t>
        </w:r>
      </w:hyperlink>
      <w:r>
        <w:rPr>
          <w:rFonts w:cs="Times New Roman" w:ascii="Times New Roman" w:hAnsi="Times New Roman"/>
          <w:b/>
          <w:sz w:val="32"/>
          <w:szCs w:val="32"/>
        </w:rPr>
        <w:t xml:space="preserve"> </w:t>
      </w:r>
      <w:r>
        <w:rPr>
          <w:rFonts w:cs="Times New Roman" w:ascii="Times New Roman" w:hAnsi="Times New Roman"/>
          <w:sz w:val="32"/>
          <w:szCs w:val="32"/>
        </w:rPr>
        <w:t>заложили основу современной европейской цивилизации.</w:t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beforeAutospacing="1" w:afterAutospacing="1"/>
        <w:ind w:left="-851" w:right="0" w:firstLine="708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История взаимоотношений России и Греции насчитывает более тысячи лет. Бывало в этой истории разное, даже войны (в языческий период Руси), а бывала и такая дружба, какой Россия не имела ни с одним славянским государством.</w:t>
      </w:r>
    </w:p>
    <w:p>
      <w:pPr>
        <w:pStyle w:val="Normal"/>
        <w:spacing w:beforeAutospacing="1" w:afterAutospacing="1"/>
        <w:ind w:left="-851" w:right="0" w:firstLine="708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Население Греции относится к нашей стране с интересом. Греческая культурная традиция хранит память и о помощи, оказанной Россией во времена борьбы за независимость: на острове Корфу (Керкира) свято чтут память праведного воина адмирала Федора Ушакова, ежегодно 20 октября в Пилосе проводятся памятные мероприятия в честь Наваринского морского сражения (1827), а Иоанну Каподистрию (11.02.1776 - 9.10.1831- русскому и греческому государственному деятелю, министру иностранных дел России (1816-1822) и первому правителю независимой Греции (1827-1831) -установлены памятники в Афинах и Санкт-Петербурге.</w:t>
      </w:r>
    </w:p>
    <w:p>
      <w:pPr>
        <w:pStyle w:val="Normal"/>
        <w:spacing w:beforeAutospacing="1" w:afterAutospacing="1"/>
        <w:ind w:left="-851" w:right="0" w:firstLine="708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Книги, предлагаемые в данном списке, помогут вам совершить увлекательное путешествие в удивительный мир, населённый бессмертными, очеловеченными богами и цельными, гармоничными людьми: бесстрашными героями, мужественными воинами, мудрыми философами, талантливыми  писателями.</w:t>
      </w:r>
    </w:p>
    <w:p>
      <w:pPr>
        <w:pStyle w:val="Normal"/>
        <w:spacing w:beforeAutospacing="1" w:afterAutospacing="1"/>
        <w:ind w:left="-851" w:right="0" w:firstLine="708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beforeAutospacing="1" w:afterAutospacing="1"/>
        <w:ind w:left="-851" w:right="0" w:firstLine="708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История Древней Греции</w:t>
      </w:r>
    </w:p>
    <w:p>
      <w:pPr>
        <w:pStyle w:val="Normal"/>
        <w:spacing w:beforeAutospacing="1" w:afterAutospacing="1"/>
        <w:ind w:left="-851" w:right="0" w:firstLine="708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Беккер К.Ф.</w:t>
      </w:r>
      <w:r>
        <w:rPr>
          <w:rFonts w:cs="Times New Roman" w:ascii="Times New Roman" w:hAnsi="Times New Roman"/>
          <w:sz w:val="32"/>
          <w:szCs w:val="32"/>
        </w:rPr>
        <w:t xml:space="preserve"> Мифы древнего мира. Всемирная история / К.Ф. Беккер; Обраб. и науч. ред. Лукьяновой Л.М. - Ростов-на-Дону : Феникс, 1997 - 719 с. : ил - (Мифы. Легенды. События) </w:t>
        <w:drawing>
          <wp:anchor behindDoc="0" distT="0" distB="0" distL="114300" distR="114300" simplePos="0" locked="0" layoutInCell="1" allowOverlap="1" relativeHeight="0">
            <wp:simplePos x="0" y="0"/>
            <wp:positionH relativeFrom="column">
              <wp:posOffset>2996565</wp:posOffset>
            </wp:positionH>
            <wp:positionV relativeFrom="paragraph">
              <wp:posOffset>82550</wp:posOffset>
            </wp:positionV>
            <wp:extent cx="2940050" cy="1949450"/>
            <wp:effectExtent l="0" t="0" r="0" b="0"/>
            <wp:wrapSquare wrapText="bothSides"/>
            <wp:docPr id="0" name="Picture" descr="история Гре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история Грец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В фундаментальном труде историка Карла Фридриха Беккера, написанном в конце </w:t>
      </w:r>
      <w:r>
        <w:rPr>
          <w:rFonts w:cs="Times New Roman" w:ascii="Times New Roman" w:hAnsi="Times New Roman"/>
          <w:i/>
          <w:sz w:val="32"/>
          <w:szCs w:val="32"/>
          <w:lang w:val="en-US"/>
        </w:rPr>
        <w:t>XIX</w:t>
      </w:r>
      <w:r>
        <w:rPr>
          <w:rFonts w:cs="Times New Roman" w:ascii="Times New Roman" w:hAnsi="Times New Roman"/>
          <w:i/>
          <w:sz w:val="32"/>
          <w:szCs w:val="32"/>
        </w:rPr>
        <w:t xml:space="preserve"> столетия, прослеживается весь исторический путь Древнего мира – от библейского Моисея до падения Римской Империи в </w:t>
      </w:r>
      <w:r>
        <w:rPr>
          <w:rFonts w:cs="Times New Roman" w:ascii="Times New Roman" w:hAnsi="Times New Roman"/>
          <w:i/>
          <w:sz w:val="32"/>
          <w:szCs w:val="32"/>
          <w:lang w:val="en-US"/>
        </w:rPr>
        <w:t>V</w:t>
      </w:r>
      <w:r>
        <w:rPr>
          <w:rFonts w:cs="Times New Roman" w:ascii="Times New Roman" w:hAnsi="Times New Roman"/>
          <w:i/>
          <w:sz w:val="32"/>
          <w:szCs w:val="32"/>
        </w:rPr>
        <w:t xml:space="preserve"> веке н. э. Подробное изложение событий и богатый иллюстративный материал позволяет читателю видеть как бы воочию события, отстоящие от нас на многие тысячелетия.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Виппер Р. Ю. </w:t>
      </w:r>
      <w:r>
        <w:rPr>
          <w:rFonts w:cs="Times New Roman" w:ascii="Times New Roman" w:hAnsi="Times New Roman"/>
          <w:sz w:val="32"/>
          <w:szCs w:val="32"/>
        </w:rPr>
        <w:t>История древнего мира / Р. Ю. Виппер. История средних веков / А. А. Васильев. – Москва : Республика, 1993. – 511 с. : ил.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В книге рассказывается о зарождении, расцвете и упадке очагов мировой цивилизации – Древнего Востока, античных Греции и Рима, периоде средневековья, когда закладывались современные нации.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Адресована самым широким кругам читателей</w:t>
      </w:r>
      <w:r>
        <w:rPr>
          <w:rFonts w:cs="Times New Roman" w:ascii="Times New Roman" w:hAnsi="Times New Roman"/>
          <w:sz w:val="32"/>
          <w:szCs w:val="32"/>
        </w:rPr>
        <w:t>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Военная </w:t>
      </w:r>
      <w:r>
        <w:rPr>
          <w:rFonts w:cs="Times New Roman" w:ascii="Times New Roman" w:hAnsi="Times New Roman"/>
          <w:sz w:val="32"/>
          <w:szCs w:val="32"/>
        </w:rPr>
        <w:t xml:space="preserve">мысль античности : Сочинения древнегреческих и византийских авторов / Сост. К. Королева ; Прилож. : Г. Кантора. – Москва : ООО «Издательство АСТ»; СПб. : </w:t>
      </w:r>
      <w:r>
        <w:rPr>
          <w:rFonts w:cs="Times New Roman" w:ascii="Times New Roman" w:hAnsi="Times New Roman"/>
          <w:sz w:val="32"/>
          <w:szCs w:val="32"/>
          <w:lang w:val="en-US"/>
        </w:rPr>
        <w:t>Terra</w:t>
      </w:r>
      <w:r>
        <w:rPr>
          <w:rFonts w:cs="Times New Roman" w:ascii="Times New Roman" w:hAnsi="Times New Roman"/>
          <w:sz w:val="32"/>
          <w:szCs w:val="32"/>
        </w:rPr>
        <w:t xml:space="preserve"> </w:t>
      </w:r>
      <w:r>
        <w:rPr>
          <w:rFonts w:cs="Times New Roman" w:ascii="Times New Roman" w:hAnsi="Times New Roman"/>
          <w:sz w:val="32"/>
          <w:szCs w:val="32"/>
          <w:lang w:val="en-US"/>
        </w:rPr>
        <w:t>Fantastica</w:t>
      </w:r>
      <w:r>
        <w:rPr>
          <w:rFonts w:cs="Times New Roman" w:ascii="Times New Roman" w:hAnsi="Times New Roman"/>
          <w:sz w:val="32"/>
          <w:szCs w:val="32"/>
        </w:rPr>
        <w:t>, 2002. – 665 с. – (Классическая военная мысль).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Сборник посвящен развитию европейской военной мысли в период античности и раннего Средневековья. Сочинения наиболее известных древнегреческих, римских и византийских авторов позволят читателю получить «из первых рук» сведения о различных сторонах ведения войны в древности. Рассматриваемые ими вопросы охватывают все области античного военного искусства – от глобальной стратегии до мелких деталей вооружения и организации службы. 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Книга снабжена подробными комментариями и будет интересна как специалистам, так и любителям истории.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Герои </w:t>
      </w:r>
      <w:r>
        <w:rPr>
          <w:rFonts w:cs="Times New Roman" w:ascii="Times New Roman" w:hAnsi="Times New Roman"/>
          <w:sz w:val="32"/>
          <w:szCs w:val="32"/>
        </w:rPr>
        <w:t>Греции в войне и мире. История Греции в биографиях Г. В. Штолля : пер. с нем. – Москва : «Скорина, 1992. – 302 с.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В книге в популярной форме повествуется о замечательных людях Древней Греции. Их ратные и мирные дела снискали славу античной культуры Эллады.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Для широкого круга читателей.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Кузищин В.</w:t>
      </w:r>
      <w:r>
        <w:rPr>
          <w:rFonts w:cs="Times New Roman" w:ascii="Times New Roman" w:hAnsi="Times New Roman"/>
          <w:sz w:val="32"/>
          <w:szCs w:val="32"/>
        </w:rPr>
        <w:t xml:space="preserve"> И. История Древней Греции : учеб. пособие для студ. высш. учеб. заведений / В. И. Кузищин, Т. Б. Гвоздева, В. М. Строгецкий, А. В. Стрелков; 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Под ред. В. И. Кузищина. – Москва. : Издательский центр «Академия», 2006. – 480 с.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В учебном пособии дано систематическое изложение основных событий древнегреческой истории, начиная с зарождения первых государственных образований на Крите в конце </w:t>
      </w:r>
      <w:r>
        <w:rPr>
          <w:rFonts w:cs="Times New Roman" w:ascii="Times New Roman" w:hAnsi="Times New Roman"/>
          <w:i/>
          <w:sz w:val="32"/>
          <w:szCs w:val="32"/>
          <w:lang w:val="en-US"/>
        </w:rPr>
        <w:t>III</w:t>
      </w:r>
      <w:r>
        <w:rPr>
          <w:rFonts w:cs="Times New Roman" w:ascii="Times New Roman" w:hAnsi="Times New Roman"/>
          <w:i/>
          <w:sz w:val="32"/>
          <w:szCs w:val="32"/>
        </w:rPr>
        <w:t xml:space="preserve"> тыс. до н. э. и до падения эллинистического царства Птолемеев в </w:t>
      </w:r>
      <w:r>
        <w:rPr>
          <w:rFonts w:cs="Times New Roman" w:ascii="Times New Roman" w:hAnsi="Times New Roman"/>
          <w:i/>
          <w:sz w:val="32"/>
          <w:szCs w:val="32"/>
          <w:lang w:val="en-US"/>
        </w:rPr>
        <w:t>I</w:t>
      </w:r>
      <w:r>
        <w:rPr>
          <w:rFonts w:cs="Times New Roman" w:ascii="Times New Roman" w:hAnsi="Times New Roman"/>
          <w:i/>
          <w:sz w:val="32"/>
          <w:szCs w:val="32"/>
        </w:rPr>
        <w:t xml:space="preserve"> в. До н. э.и включения его в состав Римской империи. Прослеживается происхождение и расцвет древнегреческой цивилизации, её экономических и социальных структур, политических и государственных институтов, основных сфер древнегреческой культуры.Учебное пособие содержит антологию текстов древних авторов: Гомера, Геродота, Фуидида, Аристотеля, Демосфена, Плутарха и др..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Для студентов вузов, колледжей и лицеев, изучающих всеобщую историю и мировую культурологию; может быть интересно широкому кругу читателей. 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Немировский А. И</w:t>
      </w:r>
      <w:r>
        <w:rPr>
          <w:rFonts w:cs="Times New Roman" w:ascii="Times New Roman" w:hAnsi="Times New Roman"/>
          <w:sz w:val="32"/>
          <w:szCs w:val="32"/>
        </w:rPr>
        <w:t>. Античность : История и культура : 10-11 класс : учеб. пособие для уч-ся старших кл. школ, гимназий, лицеев. В 2 т. : Т. 1 / А. И. Немировский . - Москва : Терра, 1999 - 476 с. : ил.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Эта книга посвящена античной культуре и представляет  её в цельном виде, во всех ее элементах и на исторической почве, которая ее породила.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Фрагменты текстов древних авторов, приложения, включающие в себя обширный справочный материал, делают книгу незаменимой для школьников, студентов и всех,</w:t>
      </w:r>
      <w:r>
        <w:rPr>
          <w:rFonts w:cs="Times New Roman" w:ascii="Times New Roman" w:hAnsi="Times New Roman"/>
          <w:sz w:val="32"/>
          <w:szCs w:val="32"/>
        </w:rPr>
        <w:t xml:space="preserve"> </w:t>
      </w:r>
      <w:r>
        <w:rPr>
          <w:rFonts w:cs="Times New Roman" w:ascii="Times New Roman" w:hAnsi="Times New Roman"/>
          <w:i/>
          <w:sz w:val="32"/>
          <w:szCs w:val="32"/>
        </w:rPr>
        <w:t>кто интересуется античной историей.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Немировский А. И</w:t>
      </w:r>
      <w:r>
        <w:rPr>
          <w:rFonts w:cs="Times New Roman" w:ascii="Times New Roman" w:hAnsi="Times New Roman"/>
          <w:sz w:val="32"/>
          <w:szCs w:val="32"/>
        </w:rPr>
        <w:t>. Античность : История и культура : 10-11 класс : пособие для уч-ся ст. кл. шк., гимназий, лицеев : в 2 т. / А. И. Немировский, Л. С. Ильинская, В. И. Уколова . - 4-е изд., испр. и доп. . - Москва : Терра-Кн. клуб, 1999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Немировский А. И.</w:t>
      </w:r>
      <w:r>
        <w:rPr>
          <w:rFonts w:cs="Times New Roman" w:ascii="Times New Roman" w:hAnsi="Times New Roman"/>
          <w:sz w:val="32"/>
          <w:szCs w:val="32"/>
        </w:rPr>
        <w:t xml:space="preserve"> Древний мир  : Культура и власть : 10-11 кл. : Кн. для учащихся общеобразоват. учеб. заведений / А. И. Немировский . - 2-е изд. . - Москва : Терра - Книжный клуб, 1999 - 539 с.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Книга увлекательных рассказов известного мастера исторической прозы, крупнейшего специалиста по истории античности профессора А. И. Немировского  охватывает практически все стороны бытия цивилизаций прошлого. Автор рассказывает о представителях политики и культуры: философах и поэтах, религиозных деятелях и педагогах, правителях и полководцах.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Ципоруха М. И</w:t>
      </w:r>
      <w:r>
        <w:rPr>
          <w:rFonts w:cs="Times New Roman" w:ascii="Times New Roman" w:hAnsi="Times New Roman"/>
          <w:sz w:val="32"/>
          <w:szCs w:val="32"/>
        </w:rPr>
        <w:t>. Древние мореходы и загадки планеты / М.И. Ципоруха . - Москва : Вече, 2005 - 414 с. : ил., портр., карт. - (Тайны веков) - Библиогр.: с. 405-411 (116 назв.)</w:t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3807460</wp:posOffset>
            </wp:positionH>
            <wp:positionV relativeFrom="paragraph">
              <wp:posOffset>73025</wp:posOffset>
            </wp:positionV>
            <wp:extent cx="2087880" cy="3329305"/>
            <wp:effectExtent l="0" t="0" r="0" b="0"/>
            <wp:wrapSquare wrapText="bothSides"/>
            <wp:docPr id="1" name="Picture" descr="ципор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ципорух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321" t="26469" r="36579" b="2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Автор книги пытается найти фактическую основу в мифах, сказаниях, легендах, былинах и народных песнях о кажущихся фантастическими и как-будто лишёнными реальной почвы  путешествиях древних мореходов, в том числе греческих.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Культура Древней Греции</w:t>
      </w:r>
    </w:p>
    <w:p>
      <w:pPr>
        <w:pStyle w:val="NormalWeb"/>
        <w:ind w:left="-851" w:right="0" w:hanging="0"/>
        <w:jc w:val="both"/>
        <w:rPr>
          <w:i/>
          <w:sz w:val="32"/>
          <w:szCs w:val="32"/>
        </w:rPr>
      </w:pPr>
      <w:r>
        <w:rPr>
          <w:rStyle w:val="W"/>
          <w:i/>
          <w:sz w:val="32"/>
          <w:szCs w:val="32"/>
        </w:rPr>
        <w:t>Современная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Греция</w:t>
      </w:r>
      <w:r>
        <w:rPr>
          <w:i/>
          <w:sz w:val="32"/>
          <w:szCs w:val="32"/>
        </w:rPr>
        <w:t xml:space="preserve"> — </w:t>
      </w:r>
      <w:r>
        <w:rPr>
          <w:rStyle w:val="W"/>
          <w:i/>
          <w:sz w:val="32"/>
          <w:szCs w:val="32"/>
        </w:rPr>
        <w:t>наследница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культуры</w:t>
      </w:r>
      <w:r>
        <w:rPr>
          <w:i/>
          <w:sz w:val="32"/>
          <w:szCs w:val="32"/>
        </w:rPr>
        <w:t xml:space="preserve"> </w:t>
      </w:r>
      <w:hyperlink r:id="rId6">
        <w:r>
          <w:rPr>
            <w:rStyle w:val="W"/>
            <w:i/>
            <w:sz w:val="32"/>
            <w:szCs w:val="32"/>
          </w:rPr>
          <w:t>Древней</w:t>
        </w:r>
        <w:r>
          <w:rPr>
            <w:rStyle w:val="Style16"/>
            <w:i/>
            <w:color w:val="00000A"/>
            <w:sz w:val="32"/>
            <w:szCs w:val="32"/>
            <w:u w:val="none"/>
          </w:rPr>
          <w:t xml:space="preserve"> </w:t>
        </w:r>
        <w:r>
          <w:rPr>
            <w:rStyle w:val="W"/>
            <w:i/>
            <w:sz w:val="32"/>
            <w:szCs w:val="32"/>
          </w:rPr>
          <w:t>Греции</w:t>
        </w:r>
      </w:hyperlink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и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считается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колыбелью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западной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цивилизаци</w:t>
      </w:r>
      <w:r>
        <w:rPr>
          <w:rStyle w:val="W"/>
          <w:i/>
          <w:sz w:val="32"/>
          <w:szCs w:val="32"/>
          <w:u w:val="single"/>
        </w:rPr>
        <w:t>и</w:t>
      </w:r>
      <w:r>
        <w:rPr>
          <w:i/>
          <w:sz w:val="32"/>
          <w:szCs w:val="32"/>
        </w:rPr>
        <w:t xml:space="preserve">, </w:t>
      </w:r>
      <w:r>
        <w:rPr>
          <w:rStyle w:val="W"/>
          <w:i/>
          <w:sz w:val="32"/>
          <w:szCs w:val="32"/>
        </w:rPr>
        <w:t>родиной</w:t>
      </w:r>
      <w:r>
        <w:rPr>
          <w:i/>
          <w:sz w:val="32"/>
          <w:szCs w:val="32"/>
        </w:rPr>
        <w:t xml:space="preserve"> </w:t>
      </w:r>
      <w:hyperlink r:id="rId7">
        <w:r>
          <w:rPr>
            <w:rStyle w:val="W"/>
            <w:i/>
            <w:sz w:val="32"/>
            <w:szCs w:val="32"/>
          </w:rPr>
          <w:t>демократии</w:t>
        </w:r>
      </w:hyperlink>
      <w:r>
        <w:fldChar w:fldCharType="begin"/>
      </w:r>
      <w:r>
        <w:instrText> HYPERLINK "http://dic.academic.ru/dic.nsf/ruwiki/1815852" \l "cite_note-1"</w:instrText>
      </w:r>
      <w:r>
        <w:fldChar w:fldCharType="separate"/>
      </w:r>
      <w:r>
        <w:rPr>
          <w:i/>
          <w:sz w:val="32"/>
          <w:szCs w:val="32"/>
        </w:rPr>
        <w:t xml:space="preserve">, </w:t>
      </w:r>
      <w:r>
        <w:fldChar w:fldCharType="end"/>
      </w:r>
      <w:hyperlink r:id="rId8">
        <w:r>
          <w:rPr>
            <w:rStyle w:val="W"/>
            <w:i/>
            <w:sz w:val="32"/>
            <w:szCs w:val="32"/>
          </w:rPr>
          <w:t>западной</w:t>
        </w:r>
        <w:r>
          <w:rPr>
            <w:rStyle w:val="Style16"/>
            <w:i/>
            <w:color w:val="00000A"/>
            <w:sz w:val="32"/>
            <w:szCs w:val="32"/>
            <w:u w:val="none"/>
          </w:rPr>
          <w:t xml:space="preserve"> </w:t>
        </w:r>
        <w:r>
          <w:rPr>
            <w:rStyle w:val="W"/>
            <w:i/>
            <w:sz w:val="32"/>
            <w:szCs w:val="32"/>
          </w:rPr>
          <w:t>философии</w:t>
        </w:r>
      </w:hyperlink>
      <w:r>
        <w:rPr>
          <w:i/>
          <w:sz w:val="32"/>
          <w:szCs w:val="32"/>
        </w:rPr>
        <w:t xml:space="preserve">, </w:t>
      </w:r>
      <w:hyperlink r:id="rId9">
        <w:r>
          <w:rPr>
            <w:rStyle w:val="W"/>
            <w:i/>
            <w:sz w:val="32"/>
            <w:szCs w:val="32"/>
          </w:rPr>
          <w:t>искусства</w:t>
        </w:r>
      </w:hyperlink>
      <w:r>
        <w:rPr>
          <w:i/>
          <w:sz w:val="32"/>
          <w:szCs w:val="32"/>
        </w:rPr>
        <w:t xml:space="preserve">, </w:t>
      </w:r>
      <w:hyperlink r:id="rId10">
        <w:r>
          <w:rPr>
            <w:rStyle w:val="W"/>
            <w:i/>
            <w:sz w:val="32"/>
            <w:szCs w:val="32"/>
          </w:rPr>
          <w:t>театра</w:t>
        </w:r>
      </w:hyperlink>
      <w:r>
        <w:rPr>
          <w:i/>
          <w:sz w:val="32"/>
          <w:szCs w:val="32"/>
        </w:rPr>
        <w:t xml:space="preserve">, </w:t>
      </w:r>
      <w:r>
        <w:rPr>
          <w:rStyle w:val="W"/>
          <w:i/>
          <w:sz w:val="32"/>
          <w:szCs w:val="32"/>
        </w:rPr>
        <w:t>основ</w:t>
      </w:r>
      <w:r>
        <w:rPr>
          <w:i/>
          <w:sz w:val="32"/>
          <w:szCs w:val="32"/>
        </w:rPr>
        <w:t xml:space="preserve"> </w:t>
      </w:r>
      <w:hyperlink r:id="rId11">
        <w:r>
          <w:rPr>
            <w:rStyle w:val="W"/>
            <w:i/>
            <w:sz w:val="32"/>
            <w:szCs w:val="32"/>
          </w:rPr>
          <w:t>наук</w:t>
        </w:r>
      </w:hyperlink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и</w:t>
      </w:r>
      <w:r>
        <w:rPr>
          <w:i/>
          <w:sz w:val="32"/>
          <w:szCs w:val="32"/>
        </w:rPr>
        <w:t xml:space="preserve"> </w:t>
      </w:r>
      <w:hyperlink r:id="rId12">
        <w:r>
          <w:rPr>
            <w:rStyle w:val="W"/>
            <w:i/>
            <w:sz w:val="32"/>
            <w:szCs w:val="32"/>
          </w:rPr>
          <w:t>Олимпийских</w:t>
        </w:r>
        <w:r>
          <w:rPr>
            <w:rStyle w:val="Style16"/>
            <w:i/>
            <w:color w:val="00000A"/>
            <w:sz w:val="32"/>
            <w:szCs w:val="32"/>
            <w:u w:val="none"/>
          </w:rPr>
          <w:t xml:space="preserve"> </w:t>
        </w:r>
        <w:r>
          <w:rPr>
            <w:rStyle w:val="W"/>
            <w:i/>
            <w:sz w:val="32"/>
            <w:szCs w:val="32"/>
          </w:rPr>
          <w:t>игр</w:t>
        </w:r>
      </w:hyperlink>
      <w:r>
        <w:rPr>
          <w:i/>
          <w:sz w:val="32"/>
          <w:szCs w:val="32"/>
        </w:rPr>
        <w:t xml:space="preserve">. </w:t>
      </w:r>
      <w:hyperlink r:id="rId13">
        <w:r>
          <w:rPr>
            <w:rStyle w:val="W"/>
            <w:i/>
            <w:sz w:val="32"/>
            <w:szCs w:val="32"/>
          </w:rPr>
          <w:t>Греческий</w:t>
        </w:r>
        <w:r>
          <w:rPr>
            <w:rStyle w:val="Style16"/>
            <w:i/>
            <w:color w:val="00000A"/>
            <w:sz w:val="32"/>
            <w:szCs w:val="32"/>
            <w:u w:val="none"/>
          </w:rPr>
          <w:t xml:space="preserve"> </w:t>
        </w:r>
        <w:r>
          <w:rPr>
            <w:rStyle w:val="W"/>
            <w:i/>
            <w:sz w:val="32"/>
            <w:szCs w:val="32"/>
          </w:rPr>
          <w:t>язык</w:t>
        </w:r>
      </w:hyperlink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имеет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древнейшую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историю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среди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языков</w:t>
      </w:r>
      <w:r>
        <w:rPr>
          <w:i/>
          <w:sz w:val="32"/>
          <w:szCs w:val="32"/>
        </w:rPr>
        <w:t xml:space="preserve"> </w:t>
      </w:r>
      <w:hyperlink r:id="rId14">
        <w:r>
          <w:rPr>
            <w:rStyle w:val="W"/>
            <w:i/>
            <w:sz w:val="32"/>
            <w:szCs w:val="32"/>
          </w:rPr>
          <w:t>индоевропейской</w:t>
        </w:r>
        <w:r>
          <w:rPr>
            <w:rStyle w:val="Style16"/>
            <w:i/>
            <w:color w:val="00000A"/>
            <w:sz w:val="32"/>
            <w:szCs w:val="32"/>
            <w:u w:val="none"/>
          </w:rPr>
          <w:t xml:space="preserve"> </w:t>
        </w:r>
        <w:r>
          <w:rPr>
            <w:rStyle w:val="W"/>
            <w:i/>
            <w:sz w:val="32"/>
            <w:szCs w:val="32"/>
          </w:rPr>
          <w:t>группы</w:t>
        </w:r>
      </w:hyperlink>
      <w:r>
        <w:rPr>
          <w:i/>
          <w:sz w:val="32"/>
          <w:szCs w:val="32"/>
        </w:rPr>
        <w:t xml:space="preserve">, </w:t>
      </w:r>
      <w:r>
        <w:rPr>
          <w:rStyle w:val="W"/>
          <w:i/>
          <w:sz w:val="32"/>
          <w:szCs w:val="32"/>
        </w:rPr>
        <w:t>ведь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известно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34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столетия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только</w:t>
      </w:r>
      <w:r>
        <w:rPr>
          <w:i/>
          <w:sz w:val="32"/>
          <w:szCs w:val="32"/>
        </w:rPr>
        <w:t xml:space="preserve"> </w:t>
      </w:r>
      <w:hyperlink r:id="rId15">
        <w:r>
          <w:rPr>
            <w:rStyle w:val="W"/>
            <w:i/>
            <w:sz w:val="32"/>
            <w:szCs w:val="32"/>
          </w:rPr>
          <w:t>письменной</w:t>
        </w:r>
      </w:hyperlink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эпохи</w:t>
      </w:r>
      <w:r>
        <w:rPr>
          <w:i/>
          <w:sz w:val="32"/>
          <w:szCs w:val="32"/>
        </w:rPr>
        <w:t xml:space="preserve">. </w:t>
      </w:r>
      <w:r>
        <w:rPr>
          <w:rStyle w:val="W"/>
          <w:i/>
          <w:sz w:val="32"/>
          <w:szCs w:val="32"/>
        </w:rPr>
        <w:t>На</w:t>
      </w:r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основе</w:t>
      </w:r>
      <w:r>
        <w:rPr>
          <w:i/>
          <w:sz w:val="32"/>
          <w:szCs w:val="32"/>
        </w:rPr>
        <w:t xml:space="preserve"> </w:t>
      </w:r>
      <w:hyperlink r:id="rId16">
        <w:r>
          <w:rPr>
            <w:rStyle w:val="W"/>
            <w:i/>
            <w:sz w:val="32"/>
            <w:szCs w:val="32"/>
          </w:rPr>
          <w:t>греческого</w:t>
        </w:r>
        <w:r>
          <w:rPr>
            <w:rStyle w:val="Style16"/>
            <w:i/>
            <w:color w:val="00000A"/>
            <w:sz w:val="32"/>
            <w:szCs w:val="32"/>
            <w:u w:val="none"/>
          </w:rPr>
          <w:t xml:space="preserve"> </w:t>
        </w:r>
        <w:r>
          <w:rPr>
            <w:rStyle w:val="W"/>
            <w:i/>
            <w:sz w:val="32"/>
            <w:szCs w:val="32"/>
          </w:rPr>
          <w:t>алфавита</w:t>
        </w:r>
      </w:hyperlink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возникли</w:t>
      </w:r>
      <w:r>
        <w:rPr>
          <w:i/>
          <w:sz w:val="32"/>
          <w:szCs w:val="32"/>
        </w:rPr>
        <w:t xml:space="preserve"> </w:t>
      </w:r>
      <w:hyperlink r:id="rId17">
        <w:r>
          <w:rPr>
            <w:rStyle w:val="W"/>
            <w:i/>
            <w:sz w:val="32"/>
            <w:szCs w:val="32"/>
          </w:rPr>
          <w:t>латиница</w:t>
        </w:r>
      </w:hyperlink>
      <w:r>
        <w:rPr>
          <w:i/>
          <w:sz w:val="32"/>
          <w:szCs w:val="32"/>
        </w:rPr>
        <w:t xml:space="preserve"> </w:t>
      </w:r>
      <w:r>
        <w:rPr>
          <w:rStyle w:val="W"/>
          <w:i/>
          <w:sz w:val="32"/>
          <w:szCs w:val="32"/>
        </w:rPr>
        <w:t>и</w:t>
      </w:r>
      <w:r>
        <w:rPr>
          <w:i/>
          <w:sz w:val="32"/>
          <w:szCs w:val="32"/>
        </w:rPr>
        <w:t xml:space="preserve"> </w:t>
      </w:r>
      <w:hyperlink r:id="rId18">
        <w:r>
          <w:rPr>
            <w:rStyle w:val="W"/>
            <w:i/>
            <w:sz w:val="32"/>
            <w:szCs w:val="32"/>
          </w:rPr>
          <w:t>кириллица</w:t>
        </w:r>
      </w:hyperlink>
      <w:r>
        <w:rPr>
          <w:i/>
          <w:sz w:val="32"/>
          <w:szCs w:val="32"/>
        </w:rPr>
        <w:t>.</w:t>
        <w:drawing>
          <wp:anchor behindDoc="0" distT="0" distB="0" distL="114300" distR="114300" simplePos="0" locked="0" layoutInCell="1" allowOverlap="1" relativeHeight="1">
            <wp:simplePos x="0" y="0"/>
            <wp:positionH relativeFrom="column">
              <wp:posOffset>3720465</wp:posOffset>
            </wp:positionH>
            <wp:positionV relativeFrom="paragraph">
              <wp:posOffset>170180</wp:posOffset>
            </wp:positionV>
            <wp:extent cx="2240915" cy="2075815"/>
            <wp:effectExtent l="0" t="0" r="0" b="0"/>
            <wp:wrapSquare wrapText="bothSides"/>
            <wp:docPr id="2" name="Picture" descr="куль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культур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Гузик М.А.</w:t>
      </w:r>
      <w:r>
        <w:rPr>
          <w:rFonts w:cs="Times New Roman" w:ascii="Times New Roman" w:hAnsi="Times New Roman"/>
          <w:sz w:val="32"/>
          <w:szCs w:val="32"/>
        </w:rPr>
        <w:t xml:space="preserve"> В поисках золотого руна: Мировая худож. культура в викторинах, ребусах, кроссвордах и криптограммах : Кн. для уч-ся. / М. А. Гузик – Москва : Просвещение. – 287с.</w:t>
      </w:r>
      <w:r>
        <w:rPr>
          <w:rFonts w:cs="Times New Roman" w:ascii="Times New Roman" w:hAnsi="Times New Roman"/>
          <w:b/>
          <w:sz w:val="32"/>
          <w:szCs w:val="32"/>
        </w:rPr>
        <w:t xml:space="preserve"> 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Книга содержит занимательные игры, посвящённые искусству и истории культуры Древней Греции и Рима, – игры-задания, загадки-шутки, ребусы, викторины, кроссворды, чайнворды и криптограммы.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Для облегчения поиска правильного ответа в книгу включен тематический словарь по культуре античности.</w:t>
      </w:r>
    </w:p>
    <w:p>
      <w:pPr>
        <w:pStyle w:val="NormalWeb"/>
        <w:ind w:left="-851" w:right="0" w:hanging="0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Куманецкий, К. </w:t>
      </w:r>
      <w:r>
        <w:rPr>
          <w:sz w:val="32"/>
          <w:szCs w:val="32"/>
        </w:rPr>
        <w:t>История культуры Древней Греции и Рима. : Перев.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с польск. / К. Куманецкий . - 351с.</w:t>
      </w:r>
    </w:p>
    <w:p>
      <w:pPr>
        <w:pStyle w:val="NormalWeb"/>
        <w:ind w:left="-851" w:right="0" w:hanging="0"/>
        <w:rPr>
          <w:i/>
          <w:sz w:val="32"/>
          <w:szCs w:val="32"/>
        </w:rPr>
      </w:pPr>
      <w:r>
        <w:rPr>
          <w:i/>
          <w:sz w:val="32"/>
          <w:szCs w:val="32"/>
        </w:rPr>
        <w:t>Книга состоит из двух частей: в первой излагается история культуры Греции, во второй – культуры Рима. Автор подробно прослеживает все этапы истории развития прикладного искусства, архитектуры, скульптуры, письменности, религиозных верований греков и римлян.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Кун Н.А</w:t>
      </w:r>
      <w:r>
        <w:rPr>
          <w:rFonts w:cs="Times New Roman" w:ascii="Times New Roman" w:hAnsi="Times New Roman"/>
          <w:sz w:val="32"/>
          <w:szCs w:val="32"/>
        </w:rPr>
        <w:t>.  Боги Древней Греции / Кун Н. А. - Москва : Панорама, 1992 - 64 С.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Греческая мифология создала сонм богов, олицетворяющих в прекрасных человеческих образах страсти и грезы, которыми живет мир. Боги Олимпа – Зевс, Афродита, Афина, Гефест – кто они, как не люди, ставшие еще прекраснее, доблестнее и обретшие в своем человеческом совершенстве бессмертие.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Перенестись на несколько мгновений в древнюю Элладу, побывать на светлом Олимпе в царстве громовержца Зевса, где царит вечное радостное лето, а также узнать, откуда пошли выражения «титаническая борьба», «панический страх», «рог изобилия», «олимпийское спокойствие, вы сможете прочитав эту к</w:t>
      </w:r>
      <w:r>
        <w:rPr>
          <w:rFonts w:cs="Times New Roman" w:ascii="Times New Roman" w:hAnsi="Times New Roman"/>
          <w:sz w:val="32"/>
          <w:szCs w:val="32"/>
        </w:rPr>
        <w:t>нигу.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</w:t>
      </w:r>
      <w:r>
        <w:rPr>
          <w:rFonts w:cs="Times New Roman" w:ascii="Times New Roman" w:hAnsi="Times New Roman"/>
          <w:b/>
          <w:sz w:val="32"/>
          <w:szCs w:val="32"/>
        </w:rPr>
        <w:t>Кун Н. А.</w:t>
      </w:r>
      <w:r>
        <w:rPr>
          <w:rFonts w:cs="Times New Roman" w:ascii="Times New Roman" w:hAnsi="Times New Roman"/>
          <w:sz w:val="32"/>
          <w:szCs w:val="32"/>
        </w:rPr>
        <w:t xml:space="preserve"> Легенды и мифы Древней Греции и Древнего Рима: [Для сред. шк. возраста] . - Воронеж : Центр.-черноземное кн. изд-во, 1993 - 608 с.</w:t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-519430</wp:posOffset>
            </wp:positionH>
            <wp:positionV relativeFrom="paragraph">
              <wp:posOffset>57150</wp:posOffset>
            </wp:positionV>
            <wp:extent cx="1403350" cy="1964055"/>
            <wp:effectExtent l="0" t="0" r="0" b="0"/>
            <wp:wrapSquare wrapText="bothSides"/>
            <wp:docPr id="3" name="Picture" descr="Кун. Леге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Кун. Легенды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В сборник вошли легенды и мифы древних греков и древних римлян, изложенные в литературной обработке по античным авторам Гомеру, Гесиоду, Еврипиду, Плутарху, Овидию, Вергилию и др.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</w:pPr>
      <w:r>
        <w:rPr>
          <w:rFonts w:cs="Times New Roman" w:ascii="Times New Roman" w:hAnsi="Times New Roman"/>
          <w:b/>
          <w:sz w:val="32"/>
          <w:szCs w:val="32"/>
        </w:rPr>
        <w:t>Немировский А.И.</w:t>
      </w:r>
      <w:r>
        <w:rPr>
          <w:rFonts w:cs="Times New Roman" w:ascii="Times New Roman" w:hAnsi="Times New Roman"/>
          <w:sz w:val="32"/>
          <w:szCs w:val="32"/>
        </w:rPr>
        <w:t xml:space="preserve"> Мифы Древней Эллады / Немировский А.И. . - Москва : Просвещение, 1992 - 318 с. : ил.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t xml:space="preserve"> 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</w:t>
      </w:r>
      <w:r>
        <w:rPr>
          <w:rFonts w:cs="Times New Roman" w:ascii="Times New Roman" w:hAnsi="Times New Roman"/>
          <w:i/>
          <w:sz w:val="32"/>
          <w:szCs w:val="32"/>
        </w:rPr>
        <w:t>В книге в увлекательной форме изложены древнегреческие мифы о происхождении космоса, Земли и человечества, о борьбе богов и титанов, о богах Олимпа и героях Древней Греции, о подвигах Геракла и аргонавтах, о Трое и Троянской войне. Автор, писатель и ученый-специалист в области истории древнего мира, излагает мифы в современном прочтении с учетом нового в исторической науке, появившегося за последние 70–80 лет, т. е. с момента выхода известной книги Н. А. Куна. Он соединяет художественное изложение мифологических сюжетов с научными данными. Это позволяет читателю взглянуть на мифы не просто как на занимательные рассказы, но и как на своеобразный источник сведений по истории Древней Эллады.</w:t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4086225</wp:posOffset>
            </wp:positionH>
            <wp:positionV relativeFrom="paragraph">
              <wp:posOffset>327660</wp:posOffset>
            </wp:positionV>
            <wp:extent cx="1875155" cy="2347595"/>
            <wp:effectExtent l="0" t="0" r="0" b="0"/>
            <wp:wrapSquare wrapText="bothSides"/>
            <wp:docPr id="4" name="Picture" descr="немировский Ми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немировский Мифы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Шанин Ю. В.</w:t>
      </w:r>
      <w:r>
        <w:rPr>
          <w:rFonts w:cs="Times New Roman" w:ascii="Times New Roman" w:hAnsi="Times New Roman"/>
          <w:sz w:val="32"/>
          <w:szCs w:val="32"/>
        </w:rPr>
        <w:t xml:space="preserve"> Герои античных стадионов / Ю. В. Шанин . - Москва : Физкультура и спорт, 1979 - 141 с.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Книга посвящена истории олимпийских игр Древней Греции. Автор в увлекательной форме рассказывает об античном спорте, о системе физического воспитания эллинов, знакомит читателя с древнегреческой мифологией. Книга рассчитана на широкий круг читателей.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</w:r>
    </w:p>
    <w:p>
      <w:pPr>
        <w:pStyle w:val="Normal"/>
        <w:ind w:left="-851" w:right="0" w:hanging="0"/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Литература Греции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Греческая литература является древнейшей в Европе. Греки создали множество литературных  форм и жанров, которые под греческими  названиями стали образцом для всей европейской  литературы (трагедия, комедия, эпос, лирика). 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  <w:t>Античная литература</w:t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Античная лирика</w:t>
      </w:r>
      <w:r>
        <w:rPr>
          <w:rFonts w:cs="Times New Roman" w:ascii="Times New Roman" w:hAnsi="Times New Roman"/>
          <w:sz w:val="32"/>
          <w:szCs w:val="32"/>
        </w:rPr>
        <w:t xml:space="preserve"> [Текст] . - Москва : Худож. лит., 1968 - 623 с.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Книга содержит образцы греческой лирики (Гомер, Сапфо, Анакреонт, народные песни и др.), а также лирики Рима (Катулл, Флакх, эпиграммы Сенеки и др.</w:t>
      </w:r>
      <w:r>
        <w:rPr>
          <w:rFonts w:cs="Times New Roman" w:ascii="Times New Roman" w:hAnsi="Times New Roman"/>
          <w:sz w:val="32"/>
          <w:szCs w:val="32"/>
        </w:rPr>
        <w:t>).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(Кн. в фонде Белгородской ГУНБ)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Аристофан</w:t>
      </w:r>
      <w:r>
        <w:rPr>
          <w:rFonts w:cs="Times New Roman" w:ascii="Times New Roman" w:hAnsi="Times New Roman"/>
          <w:sz w:val="32"/>
          <w:szCs w:val="32"/>
        </w:rPr>
        <w:t xml:space="preserve"> Избранные комедии [Текст] / пер. с древнегреч. А. Пиотровского . - Москва : Художественная литература, 1974 - 493 с. : ил.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Аристофан, один из «отцов» древнегреческой комедии, еще при жизни снискал славу у сограждан благодаря блестящему остроумию и злободневности сюжетов своих пьес.В настоящий том входят комедии "Всадники", "Облака", "Лягушка", и др. Все они написаны на злобу дня, неисчерпаемы по изобретательности комических ситуаций, отличаются яркостью и блестящим остроумием.                                                                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Греческий роман</w:t>
      </w:r>
      <w:r>
        <w:rPr>
          <w:rFonts w:cs="Times New Roman" w:ascii="Times New Roman" w:hAnsi="Times New Roman"/>
          <w:sz w:val="32"/>
          <w:szCs w:val="32"/>
        </w:rPr>
        <w:t>: [пер. с древнегреч. / сост., вступ. ст. и примеч. М. Томашевской; ил. А. Ляшенко] . - Москва : Правда, 1988 - 525, [1] с. : ил.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Книга представляет читателю жанр греческого романа, для которого характерны увлекательный сюжет, сочетание любовной фабулы с захватывающими приключениями, экзотичный географический фон.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В издание включены три произведения, написанные во </w:t>
      </w:r>
      <w:r>
        <w:rPr>
          <w:rFonts w:cs="Times New Roman" w:ascii="Times New Roman" w:hAnsi="Times New Roman"/>
          <w:i/>
          <w:sz w:val="32"/>
          <w:szCs w:val="32"/>
          <w:lang w:val="en-US"/>
        </w:rPr>
        <w:t>II</w:t>
      </w:r>
      <w:r>
        <w:rPr>
          <w:rFonts w:cs="Times New Roman" w:ascii="Times New Roman" w:hAnsi="Times New Roman"/>
          <w:i/>
          <w:sz w:val="32"/>
          <w:szCs w:val="32"/>
        </w:rPr>
        <w:t>–</w:t>
      </w:r>
      <w:r>
        <w:rPr>
          <w:rFonts w:cs="Times New Roman" w:ascii="Times New Roman" w:hAnsi="Times New Roman"/>
          <w:i/>
          <w:sz w:val="32"/>
          <w:szCs w:val="32"/>
          <w:lang w:val="en-US"/>
        </w:rPr>
        <w:t>III</w:t>
      </w:r>
      <w:r>
        <w:rPr>
          <w:rFonts w:cs="Times New Roman" w:ascii="Times New Roman" w:hAnsi="Times New Roman"/>
          <w:i/>
          <w:sz w:val="32"/>
          <w:szCs w:val="32"/>
        </w:rPr>
        <w:t xml:space="preserve"> вв. : «Повесть о любви Херея и Каллирон» Харитона, «Дафнис и Хлоя» Лонга, «Эфиопика, или Теаген и Хариклея» Гелиодора.</w:t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Гомер</w:t>
      </w:r>
      <w:r>
        <w:rPr>
          <w:rFonts w:cs="Times New Roman" w:ascii="Times New Roman" w:hAnsi="Times New Roman"/>
          <w:sz w:val="32"/>
          <w:szCs w:val="32"/>
        </w:rPr>
        <w:t xml:space="preserve"> Илиада [Текст] / Гомер; пер. с древнегреч. Н. Гнедича . - Москва : Правда, 1984 - 430 с. : ил.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Древнейший из сохранившихся памятников </w:t>
      </w:r>
      <w:hyperlink r:id="rId22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древнегреческой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 литературы, </w:t>
      </w:r>
      <w:hyperlink r:id="rId23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эпическая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hyperlink r:id="rId24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поэма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. Описывает события </w:t>
      </w:r>
      <w:hyperlink r:id="rId25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Троянской войны</w:t>
        </w:r>
      </w:hyperlink>
      <w:r>
        <w:rPr>
          <w:rFonts w:cs="Times New Roman" w:ascii="Times New Roman" w:hAnsi="Times New Roman"/>
          <w:i/>
          <w:sz w:val="32"/>
          <w:szCs w:val="32"/>
        </w:rPr>
        <w:t>. В её основу легли фольклорные сказания о подвигах древних героев.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Гомер </w:t>
      </w:r>
      <w:r>
        <w:rPr>
          <w:rFonts w:cs="Times New Roman" w:ascii="Times New Roman" w:hAnsi="Times New Roman"/>
          <w:sz w:val="32"/>
          <w:szCs w:val="32"/>
        </w:rPr>
        <w:t>Одиссея [Текст]  / Гомер; [пер. с древнегреч. В.А. Жуковского]  - Москва : Худож. лит., 1986 - 270 с.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Вторая после «</w:t>
      </w:r>
      <w:hyperlink r:id="rId26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Илиады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» классическая </w:t>
      </w:r>
      <w:hyperlink r:id="rId27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поэма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, приписываемая </w:t>
      </w:r>
      <w:hyperlink r:id="rId28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древнегреческому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 поэту </w:t>
      </w:r>
      <w:hyperlink r:id="rId29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Гомеру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. Создана, вероятно, в </w:t>
      </w:r>
      <w:hyperlink r:id="rId30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VIII веке до н. э.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 или несколько позже. Рассказывает о приключениях мифического героя по имени </w:t>
      </w:r>
      <w:hyperlink r:id="rId31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Одиссей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 во время его возвращения на родину по окончании </w:t>
      </w:r>
      <w:hyperlink r:id="rId32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Троянской войны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, а также о приключениях его жены </w:t>
      </w:r>
      <w:hyperlink r:id="rId33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Пенелопы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, ожидавшей Одиссея на </w:t>
      </w:r>
      <w:hyperlink r:id="rId34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Итаке</w:t>
        </w:r>
      </w:hyperlink>
      <w:r>
        <w:rPr>
          <w:rFonts w:cs="Times New Roman" w:ascii="Times New Roman" w:hAnsi="Times New Roman"/>
          <w:i/>
          <w:sz w:val="32"/>
          <w:szCs w:val="32"/>
        </w:rPr>
        <w:t>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Софокл</w:t>
      </w:r>
      <w:r>
        <w:rPr>
          <w:rFonts w:cs="Times New Roman" w:ascii="Times New Roman" w:hAnsi="Times New Roman"/>
          <w:sz w:val="32"/>
          <w:szCs w:val="32"/>
        </w:rPr>
        <w:t xml:space="preserve"> Трагедии [Текст] / Софокл; Перевод с древнегреческого С. В. Шервинского; вступ. статья В. Ярхо; художник В. Носков . - Москва : Художественная литература, 1988 - 493 с. : ил. - (Библиотечка античной литературы. Греция) </w:t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4221480</wp:posOffset>
            </wp:positionH>
            <wp:positionV relativeFrom="paragraph">
              <wp:posOffset>43815</wp:posOffset>
            </wp:positionV>
            <wp:extent cx="1700530" cy="2449195"/>
            <wp:effectExtent l="0" t="0" r="0" b="0"/>
            <wp:wrapSquare wrapText="bothSides"/>
            <wp:docPr id="5" name="Picture" descr="греч. л-р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греч. л-ра 5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В книгу вошли все дошедшие до нас трагедии великого древнегреческого драматурга Софокла (ок. 496–406 гг. до н. э. ): «Царь Эдип», Эдип в Колоне»,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«Антигона», «Трахинянки»,»Аякс», «Филоктет», «Электра».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Эсхил</w:t>
      </w:r>
      <w:r>
        <w:rPr>
          <w:rFonts w:cs="Times New Roman" w:ascii="Times New Roman" w:hAnsi="Times New Roman"/>
          <w:sz w:val="32"/>
          <w:szCs w:val="32"/>
        </w:rPr>
        <w:t xml:space="preserve"> Прикованный Прометей [Текст] : трагедия / Эсхил; пер. Бритвин В. . - Москва : Детская литература, 2002 - 96 с. - (Школьная библиотека)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Эсхил описывает в своей трагедии, как Прометея, двоюродного брата царя богов </w:t>
      </w:r>
      <w:r>
        <w:fldChar w:fldCharType="begin"/>
      </w:r>
      <w:r>
        <w:instrText> HYPERLINK "http://rushist.com/index.php/mifologiya/1872-bogi-drevnej-gretsii" \l "c2"</w:instrText>
      </w:r>
      <w:r>
        <w:fldChar w:fldCharType="separate"/>
      </w:r>
      <w:r>
        <w:rPr>
          <w:rStyle w:val="Style16"/>
          <w:rFonts w:cs="Times New Roman" w:ascii="Times New Roman" w:hAnsi="Times New Roman"/>
          <w:i/>
          <w:color w:val="00000A"/>
          <w:sz w:val="32"/>
          <w:szCs w:val="32"/>
          <w:u w:val="none"/>
        </w:rPr>
        <w:t>Зевса</w:t>
      </w:r>
      <w:r>
        <w:fldChar w:fldCharType="end"/>
      </w:r>
      <w:r>
        <w:rPr>
          <w:rFonts w:cs="Times New Roman" w:ascii="Times New Roman" w:hAnsi="Times New Roman"/>
          <w:i/>
          <w:sz w:val="32"/>
          <w:szCs w:val="32"/>
        </w:rPr>
        <w:t>, приковывают к скале, на краю тогдашнего культурного мира, в Скифии, за то, что Прометей выступил в защиту людей, когда Зевс, завладевший миром, обделил их и обрек на звериное существование.</w:t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-474345</wp:posOffset>
            </wp:positionH>
            <wp:positionV relativeFrom="paragraph">
              <wp:posOffset>494030</wp:posOffset>
            </wp:positionV>
            <wp:extent cx="1864360" cy="2749550"/>
            <wp:effectExtent l="0" t="0" r="0" b="0"/>
            <wp:wrapSquare wrapText="bothSides"/>
            <wp:docPr id="6" name="Picture" descr="греч. кн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греч. кн.1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За похищение огня </w:t>
      </w:r>
      <w:hyperlink r:id="rId37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Гефест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 приковывает </w:t>
      </w:r>
      <w:hyperlink r:id="rId38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Прометея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 по велению Зевса к скале под надзором младшего титана Кратоса (Власти и Силы). Узника посещают </w:t>
      </w:r>
      <w:hyperlink r:id="rId39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Океаниды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, их отец </w:t>
      </w:r>
      <w:hyperlink r:id="rId40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Океан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, царевна </w:t>
      </w:r>
      <w:hyperlink r:id="rId41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Ио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 (возлюбленная Зевса), в своих скитаниях по свету случайно попавшая к скале. Прометей рассказывает им, что он сделал для людей, выкрав огонь у богов, проклинает Зевса и пророчествует.</w:t>
      </w:r>
    </w:p>
    <w:p>
      <w:pPr>
        <w:pStyle w:val="Normal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  <w:t>Современная литература</w:t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Александропулос М</w:t>
      </w:r>
      <w:r>
        <w:rPr>
          <w:rFonts w:cs="Times New Roman" w:ascii="Times New Roman" w:hAnsi="Times New Roman"/>
          <w:sz w:val="32"/>
          <w:szCs w:val="32"/>
        </w:rPr>
        <w:t>. Ночи и рассветы [Текст] : дилогия / М. Александропулос; пер. с греч. С. Ильинской . - Москва : Советский писатель, 1978 - 544 с. : ил.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Мицос Александропулос - известный греческий писатель-коммунист, участник движения Сопротивления.</w:t>
        <w:br/>
        <w:t>Роман-дилогия "Ночи и рассветы" состоит из двух книг - "Город" и "Горы", рассказывающих о двух периодах борьбы с фашизмом в годы второй мировой войны.</w:t>
        <w:br/>
        <w:t>В первой части дилогии действие происходит в столице Греции зимой 1941 года, когда герой романа Космас, спасаясь от преследования оккупационных войск, бежит из провинции в Афины, вступает в ряды национального Сопротивления. Во второй части автор повествует о героике партизанской войны, о борьбе греческого народа против оккупантов.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Александропулос М.</w:t>
      </w:r>
      <w:r>
        <w:rPr>
          <w:rFonts w:cs="Times New Roman" w:ascii="Times New Roman" w:hAnsi="Times New Roman"/>
          <w:sz w:val="32"/>
          <w:szCs w:val="32"/>
        </w:rPr>
        <w:t xml:space="preserve"> Сцены из жизни Максима Грека [Текст] : роман / М. Александропулос; пер. с новогреч. С. Ильинской, Н. Подземской . - Москва : Художественная литература, 1980 – 335 с.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eastAsia="Times New Roman" w:cs="Times New Roman" w:ascii="Times New Roman" w:hAnsi="Times New Roman"/>
          <w:i/>
          <w:sz w:val="32"/>
          <w:szCs w:val="32"/>
          <w:lang w:eastAsia="ru-RU"/>
        </w:rPr>
        <w:t>Книга выдающегося греческого писателя Мицоса Александропулоса описывает наиболее драматичный - "русский" - период жизни Максима Грека. Афонский монах был послан в Россию для перевода и исправления богослужебных книг. Вместо признания на долю ему выпали клевета, доносы, заточение. Несломленный, сохранивший твердость своих взглядов, он не был отпущен на родину и умер в России, слишком поздно его оценившей.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Александропулос М.</w:t>
      </w:r>
      <w:r>
        <w:rPr>
          <w:rFonts w:cs="Times New Roman" w:ascii="Times New Roman" w:hAnsi="Times New Roman"/>
          <w:sz w:val="32"/>
          <w:szCs w:val="32"/>
        </w:rPr>
        <w:t xml:space="preserve"> Чудеса происходят вовремя [Текст] : [сборник] : пер. с греч. / М. Александропулос . - Москва : Советский писатель, 1988 - 333,[2]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Три новеллы, составляющие настоящую книгу, переносят читателя в Грецию предвоенных лет. В новелле «Чудеса происходят вовремя» автор  описывает симптомы надвигающегося фашистского террора в канун переворота генерала Метаксаса (1936 г.): акты шантажа и подкупа, разгул наемных террористов, погром в редакции прогрессивной газеты. Две другие новеллы - «Сержанты и ефрейторы» и «К тому же...» - хронологически дополняют первую новеллу. Автор как бы высвечивает первую стадию карьеры будущих «черных полковников», первые шаги на пути к власти людей ничтожных, способных выдвинуться только средствами лжи и насилия. Новелла «К тому же...» вводит в эту картину еще один характерный персонаж - фигуру идеологического приспешника фашистов.... 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3932555</wp:posOffset>
            </wp:positionH>
            <wp:positionV relativeFrom="paragraph">
              <wp:posOffset>225425</wp:posOffset>
            </wp:positionV>
            <wp:extent cx="1884680" cy="2714625"/>
            <wp:effectExtent l="0" t="0" r="0" b="0"/>
            <wp:wrapSquare wrapText="bothSides"/>
            <wp:docPr id="7" name="Picture" descr="греч л-р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греч л-ра 2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Варналис К.</w:t>
      </w:r>
      <w:r>
        <w:rPr>
          <w:rFonts w:cs="Times New Roman" w:ascii="Times New Roman" w:hAnsi="Times New Roman"/>
          <w:sz w:val="32"/>
          <w:szCs w:val="32"/>
        </w:rPr>
        <w:t xml:space="preserve"> Дневник Пенелопы [Текст] : (1193 до н. э. -?) / Костас Варналис; пер. с греч. Т. Кокуриной, М. Трандаса . - Москва : Известия, 1983 - 126 с. - (Библиотека журнала "Иностранной литературы")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Костас Варналис (1</w:t>
      </w:r>
      <w:hyperlink r:id="rId43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884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 — </w:t>
      </w:r>
      <w:hyperlink r:id="rId44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1974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) — греческий </w:t>
      </w:r>
      <w:hyperlink r:id="rId45">
        <w:r>
          <w:rPr>
            <w:rStyle w:val="Style16"/>
            <w:rFonts w:cs="Times New Roman" w:ascii="Times New Roman" w:hAnsi="Times New Roman"/>
            <w:i/>
            <w:color w:val="00000A"/>
            <w:sz w:val="32"/>
            <w:szCs w:val="32"/>
            <w:u w:val="none"/>
          </w:rPr>
          <w:t>писатель</w:t>
        </w:r>
      </w:hyperlink>
      <w:r>
        <w:rPr>
          <w:rFonts w:cs="Times New Roman" w:ascii="Times New Roman" w:hAnsi="Times New Roman"/>
          <w:i/>
          <w:sz w:val="32"/>
          <w:szCs w:val="32"/>
        </w:rPr>
        <w:t xml:space="preserve"> и общественный деятель.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Используя один из самых известных древнегреческих мифов о добродетельной супруге Одиссея Пенелопе, Костас Варналис создает беспощадную сатиру на современное буржуазное государство, нещадно бичует его уродства и пороки, обнажает человеконенавистническую сущность фашистской диктатуры.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(Кн. в фонде Белгородской ГУНБ)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Доксиадис А.</w:t>
      </w:r>
      <w:r>
        <w:rPr>
          <w:rFonts w:cs="Times New Roman" w:ascii="Times New Roman" w:hAnsi="Times New Roman"/>
          <w:sz w:val="32"/>
          <w:szCs w:val="32"/>
        </w:rPr>
        <w:t xml:space="preserve"> Дядя Петрос и проблема Гольдбаха [Текст] : Роман / Доксиадис А.; гл. Левин М.Б. . - Москва : АСТ, 2002 - 204 с.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История чудаковатого дядюшки, всю свою жизнь положившего на решение принципиально неразрешимой научной проблемы, под пером Доксиадиса превращается в стильный "РОМАН ИДЕЙ". Роман, переведен на все основные языки мира и имеет огромный успех более чем в двадцати странах.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(Кн. в фонде Белгородской ГУНБ)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Казандзакис Н</w:t>
      </w:r>
      <w:r>
        <w:rPr>
          <w:rFonts w:cs="Times New Roman" w:ascii="Times New Roman" w:hAnsi="Times New Roman"/>
          <w:sz w:val="32"/>
          <w:szCs w:val="32"/>
        </w:rPr>
        <w:t>. Последнее искушение Христа [Текст] / Никос Казандзакис; пер. с англ. М. Ланиной . - Москва : АСТ-пресс и др., 1993 - 414 с. - (Кинороман)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В1954 году, когда роман "Последнее искушение" вышел в свет, его автор Никос Казандзакис был уже в зените славы. Европейскую известность Казандзакису принесли романы "Алексис Зорба", "Христа распинают вновь", "Капитан Михалис", но особое место в его творчестве занимает "Последнее искушение" - своеобразный итог религиозно-философских поисков писателя. В этом романе Казандзакис, испытавший в молодости влияние Ницше и Бергсона, переживший увлечение буддизмом и вдохновленный идеями раннего аскетического христианства, дал свою, отличную от канонической, трактовку образа Христа. Отрицательно встреченный римско-католической церковью, роман был сразу занесен в список запрещенных книг. Спустя 30 лет о Казандзакисе и его романе заговорили снова в связи с выходом на экраны фильма Мартина Скорсезе "Последнее искушение Христа".</w:t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4243070</wp:posOffset>
            </wp:positionH>
            <wp:positionV relativeFrom="paragraph">
              <wp:posOffset>60960</wp:posOffset>
            </wp:positionV>
            <wp:extent cx="1722120" cy="2733675"/>
            <wp:effectExtent l="0" t="0" r="0" b="0"/>
            <wp:wrapSquare wrapText="bothSides"/>
            <wp:docPr id="8" name="Picture" descr="греч. л-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греч. л-ра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(Кн. в фонде Белгородской ГУНБ)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Терзакис Ангелос</w:t>
      </w:r>
      <w:r>
        <w:rPr>
          <w:rFonts w:cs="Times New Roman" w:ascii="Times New Roman" w:hAnsi="Times New Roman"/>
          <w:sz w:val="32"/>
          <w:szCs w:val="32"/>
        </w:rPr>
        <w:t xml:space="preserve"> Принцесса Изабо [Текст] : Героический роман. Пер. с греч. / А. Терзакис . - Москва : Прогресс, 1968 - 559 с.</w:t>
      </w:r>
    </w:p>
    <w:p>
      <w:pPr>
        <w:pStyle w:val="Normal"/>
        <w:ind w:left="-851" w:right="0" w:hanging="0"/>
        <w:rPr>
          <w:rStyle w:val="Detail"/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Ангелос Терзакис — известный греческий писатель. В его романе описаны события времени правления в Ахейском княжестве принцессы Изабеллы. </w:t>
        <w:br/>
        <w:t xml:space="preserve">Автор перед читателем раскрывает поэтический и трагический образ средневековой принцессы, </w:t>
      </w:r>
      <w:r>
        <w:rPr>
          <w:rStyle w:val="Detail"/>
          <w:rFonts w:cs="Times New Roman" w:ascii="Times New Roman" w:hAnsi="Times New Roman"/>
          <w:i/>
          <w:sz w:val="32"/>
          <w:szCs w:val="32"/>
        </w:rPr>
        <w:t>жившей в конце XI, начале XII веков.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Тахцис К.</w:t>
      </w:r>
      <w:r>
        <w:rPr>
          <w:rFonts w:cs="Times New Roman" w:ascii="Times New Roman" w:hAnsi="Times New Roman"/>
          <w:sz w:val="32"/>
          <w:szCs w:val="32"/>
        </w:rPr>
        <w:t xml:space="preserve"> Третий брак / Костас Т. //Иностранная литература. – 2008. – № 2</w:t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4272915</wp:posOffset>
            </wp:positionH>
            <wp:positionV relativeFrom="paragraph">
              <wp:posOffset>168910</wp:posOffset>
            </wp:positionV>
            <wp:extent cx="1694815" cy="2647950"/>
            <wp:effectExtent l="0" t="0" r="0" b="0"/>
            <wp:wrapSquare wrapText="bothSides"/>
            <wp:docPr id="9" name="Picture" descr="греч. л-ра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греч. л-ра 10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Костас Тахцис (1927–1988) считается одним из самых ярких греческих писателей послевоенного поколения. Роман, опубликованный «ИЛ», в 60-е годы стал бестселлером. Причина популярности, по крайней мере среди женской аудитории, очевидна: героини от первого лица, перебивая и дополняя друг друга, эмоционально и просто повествуют о жизни. О женской доле, которая – не новость – оказывается нелегкой. О мужьях, любовниках и детях. О любви-ненависти, связывающей близких людей. О боли потерь, о минутах счастья, о сложных отношениях с Богом, когда в голове православные догмы крепко сплетены с народными поверьями и атеизмом. Роман удовлетворяет и страноведческое любопытство читателя – понятно, как жила Греция в 30-е гг. </w:t>
        <w:br/>
      </w:r>
      <w:r>
        <w:rPr>
          <w:rFonts w:cs="Times New Roman" w:ascii="Times New Roman" w:hAnsi="Times New Roman"/>
          <w:sz w:val="32"/>
          <w:szCs w:val="32"/>
        </w:rPr>
        <w:t>Специальный номер, целиком посвященный новогреческой литературе, – «Полнозвучие греческой лиры».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(журнал  в фонде Белгородской ГУНБ)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Эзоп</w:t>
      </w:r>
      <w:r>
        <w:rPr>
          <w:rFonts w:cs="Times New Roman" w:ascii="Times New Roman" w:hAnsi="Times New Roman"/>
          <w:sz w:val="32"/>
          <w:szCs w:val="32"/>
        </w:rPr>
        <w:t xml:space="preserve"> Басни [Текст] / Эзоп . - Москва : Эксмо, 2009 – 448</w:t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4186555</wp:posOffset>
            </wp:positionH>
            <wp:positionV relativeFrom="paragraph">
              <wp:posOffset>38100</wp:posOffset>
            </wp:positionV>
            <wp:extent cx="1673860" cy="2585085"/>
            <wp:effectExtent l="0" t="0" r="0" b="0"/>
            <wp:wrapSquare wrapText="bothSides"/>
            <wp:docPr id="10" name="Picture" descr="греч. л-ра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греч. л-ра 7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 xml:space="preserve">Аллегорические притчи, бичующие человеческие пороки, называются баснями. Это один из древнейших и любимейших читателями литературных жанров. А самый знаменитый баснописец всех времен и народов - древнегреческий острослов Эзоп. </w:t>
        <w:br/>
        <w:t xml:space="preserve">Он жил в VI-V веках до нашей эры и был рабом. Неудивительно, что, рассказывая ядовитые анекдоты о своих хозяевах, он прибегал к языку иносказаний и намеков, который так и стали называть - "эзопов язык". </w:t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(Кн. в фонде Белгородской ГУНБ)</w:t>
      </w:r>
    </w:p>
    <w:p>
      <w:pPr>
        <w:pStyle w:val="Normal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Древнегреческая философия</w:t>
      </w:r>
    </w:p>
    <w:p>
      <w:pPr>
        <w:pStyle w:val="Normal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sz w:val="32"/>
          <w:szCs w:val="32"/>
          <w:lang w:eastAsia="ru-RU"/>
        </w:rPr>
      </w:pPr>
      <w:r>
        <w:rPr>
          <w:rFonts w:cs="Times New Roman" w:ascii="Times New Roman" w:hAnsi="Times New Roman"/>
          <w:b/>
          <w:sz w:val="32"/>
          <w:szCs w:val="32"/>
        </w:rPr>
        <w:t>Брамбо Р. С.</w:t>
      </w:r>
      <w:r>
        <w:rPr>
          <w:rFonts w:cs="Times New Roman" w:ascii="Times New Roman" w:hAnsi="Times New Roman"/>
          <w:sz w:val="32"/>
          <w:szCs w:val="32"/>
        </w:rPr>
        <w:t xml:space="preserve"> Философы Древней Греции [Текст] / Р. С. Брамбо; пер. с англ. Л. А. Игоревского . - Москва : Центрполиграф, 2002 - 347 с.</w:t>
      </w:r>
      <w:r>
        <w:rPr>
          <w:rFonts w:cs="Times New Roman" w:ascii="Times New Roman" w:hAnsi="Times New Roman"/>
          <w:b/>
          <w:sz w:val="32"/>
          <w:szCs w:val="32"/>
          <w:lang w:eastAsia="ru-RU"/>
        </w:rPr>
        <w:t xml:space="preserve"> </w:t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4231640</wp:posOffset>
            </wp:positionH>
            <wp:positionV relativeFrom="paragraph">
              <wp:posOffset>85090</wp:posOffset>
            </wp:positionV>
            <wp:extent cx="1630680" cy="2517140"/>
            <wp:effectExtent l="0" t="0" r="0" b="0"/>
            <wp:wrapSquare wrapText="bothSides"/>
            <wp:docPr id="11" name="Picture" descr="философы к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философы кн.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i/>
          <w:iCs/>
          <w:sz w:val="32"/>
          <w:szCs w:val="32"/>
        </w:rPr>
        <w:t>Книга Роберта Брамбо, доктора философии Чикагского университета, содержит жизнеописания философов, основоположников античной мысли, и наиболее полное изложение их научных концепций, ставших ядром мировой философии и послуживших неиссякаемым источником всех более поздних идей и теорий.</w:t>
      </w:r>
      <w:r>
        <w:rPr>
          <w:rFonts w:cs="Times New Roman" w:ascii="Times New Roman" w:hAnsi="Times New Roman"/>
          <w:sz w:val="32"/>
          <w:szCs w:val="32"/>
        </w:rPr>
        <w:t xml:space="preserve"> </w:t>
      </w:r>
      <w:r>
        <w:rPr>
          <w:rFonts w:cs="Times New Roman" w:ascii="Times New Roman" w:hAnsi="Times New Roman"/>
          <w:i/>
          <w:sz w:val="32"/>
          <w:szCs w:val="32"/>
        </w:rPr>
        <w:t xml:space="preserve">Развитие философии в </w:t>
      </w:r>
      <w:r>
        <w:rPr>
          <w:rFonts w:cs="Times New Roman" w:ascii="Times New Roman" w:hAnsi="Times New Roman"/>
          <w:bCs/>
          <w:i/>
          <w:sz w:val="32"/>
          <w:szCs w:val="32"/>
        </w:rPr>
        <w:t>Древней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Fonts w:cs="Times New Roman" w:ascii="Times New Roman" w:hAnsi="Times New Roman"/>
          <w:bCs/>
          <w:i/>
          <w:sz w:val="32"/>
          <w:szCs w:val="32"/>
        </w:rPr>
        <w:t>Греции</w:t>
      </w:r>
      <w:r>
        <w:rPr>
          <w:rFonts w:cs="Times New Roman" w:ascii="Times New Roman" w:hAnsi="Times New Roman"/>
          <w:i/>
          <w:sz w:val="32"/>
          <w:szCs w:val="32"/>
        </w:rPr>
        <w:t xml:space="preserve"> от Фалеса до (включительно) Аристотеля – это приключение ума, которое волнует и захватывает</w:t>
      </w:r>
      <w:r>
        <w:rPr>
          <w:rFonts w:cs="Times New Roman" w:ascii="Times New Roman" w:hAnsi="Times New Roman"/>
          <w:sz w:val="32"/>
          <w:szCs w:val="32"/>
        </w:rPr>
        <w:t>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(Кн. в фонде Белгородской ГУНБ)</w:t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Диоген Лаэртский</w:t>
      </w:r>
      <w:r>
        <w:rPr>
          <w:rFonts w:cs="Times New Roman" w:ascii="Times New Roman" w:hAnsi="Times New Roman"/>
          <w:sz w:val="32"/>
          <w:szCs w:val="32"/>
        </w:rPr>
        <w:t xml:space="preserve"> О жизни, учениях и изречениях знаменитых философов/Ред. тома и авт. вступ. ст. А. Ф. Лосев; Перевод М. Л. Гаспарова,— 2-е изд.— М.: Мысль, 1986.— 571 е., 1 л. карт.— (Филос. наследие</w:t>
      </w:r>
      <w:r>
        <w:rPr>
          <w:rFonts w:cs="Times New Roman" w:ascii="Times New Roman" w:hAnsi="Times New Roman"/>
          <w:b/>
          <w:sz w:val="32"/>
          <w:szCs w:val="32"/>
        </w:rPr>
        <w:t xml:space="preserve"> )</w:t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Диоген из Лаэрты в Киликии (первая половина III в. н.э.), грамматик афинский, оставил нам единственную написанную в античности историю философии из 10 книг, в которых излагаются учения древнегреческих мыслителей, начиная с семи мудрецов и кончая стоической и эпикурейской школами. Его трактат представляет собой любопытнейшую и интереснейшую античную смесь важного и неважного, первостепенного и второстепенного, серьезного и забавного. Благодаря этому современный читатель может окунуться в безбрежное море античной мысли и «подышать воздухом» подлинной античной цивилизации.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(Кн. в фонде Белгородской ГУНБ)</w:t>
      </w:r>
    </w:p>
    <w:p>
      <w:pPr>
        <w:pStyle w:val="Normal"/>
        <w:ind w:left="-851" w:right="0" w:firstLine="708"/>
        <w:jc w:val="left"/>
        <w:rPr>
          <w:rFonts w:cs="Times New Roman" w:ascii="Times New Roman" w:hAnsi="Times New Roman"/>
          <w:b/>
          <w:bCs/>
          <w:i/>
          <w:sz w:val="16"/>
          <w:szCs w:val="16"/>
        </w:rPr>
      </w:pPr>
      <w:r>
        <w:rPr>
          <w:rFonts w:cs="Times New Roman" w:ascii="Times New Roman" w:hAnsi="Times New Roman"/>
          <w:b/>
          <w:bCs/>
          <w:i/>
          <w:sz w:val="16"/>
          <w:szCs w:val="16"/>
        </w:rPr>
      </w:r>
    </w:p>
    <w:p>
      <w:pPr>
        <w:pStyle w:val="Normal"/>
        <w:ind w:left="-851" w:right="0" w:hanging="0"/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</w:pPr>
      <w:r>
        <w:rPr>
          <w:rFonts w:cs="Times New Roman" w:ascii="Times New Roman" w:hAnsi="Times New Roman"/>
          <w:b/>
          <w:sz w:val="32"/>
          <w:szCs w:val="32"/>
        </w:rPr>
        <w:t>Семь мудрецов</w:t>
      </w:r>
      <w:r>
        <w:rPr>
          <w:rFonts w:cs="Times New Roman" w:ascii="Times New Roman" w:hAnsi="Times New Roman"/>
          <w:sz w:val="32"/>
          <w:szCs w:val="32"/>
        </w:rPr>
        <w:t>. Пророки и чудотворцы древности [Текст] ; предисл. и биограф. ст. А.Шапошникова . - Москва : ЭКСМО-Пресс, 2001 - 416 c. - Библиогр.: с. 411-413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t xml:space="preserve"> </w:t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4120515</wp:posOffset>
            </wp:positionH>
            <wp:positionV relativeFrom="paragraph">
              <wp:posOffset>69215</wp:posOffset>
            </wp:positionV>
            <wp:extent cx="1835785" cy="2630170"/>
            <wp:effectExtent l="0" t="0" r="0" b="0"/>
            <wp:wrapSquare wrapText="bothSides"/>
            <wp:docPr id="12" name="Picture" descr="семь мудрец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семь мудрецов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firstLine="708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«Семь мудрецов» -</w:t>
      </w:r>
      <w:r>
        <w:rPr>
          <w:rFonts w:cs="Times New Roman" w:ascii="Times New Roman" w:hAnsi="Times New Roman"/>
          <w:b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древнегреческие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авторы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кратких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изречений</w:t>
      </w:r>
      <w:r>
        <w:rPr>
          <w:rFonts w:cs="Times New Roman" w:ascii="Times New Roman" w:hAnsi="Times New Roman"/>
          <w:i/>
          <w:sz w:val="32"/>
          <w:szCs w:val="32"/>
        </w:rPr>
        <w:t xml:space="preserve"> ("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гном</w:t>
      </w:r>
      <w:r>
        <w:rPr>
          <w:rFonts w:cs="Times New Roman" w:ascii="Times New Roman" w:hAnsi="Times New Roman"/>
          <w:i/>
          <w:sz w:val="32"/>
          <w:szCs w:val="32"/>
        </w:rPr>
        <w:t xml:space="preserve">")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на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темы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житейской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мудрости</w:t>
      </w:r>
      <w:r>
        <w:rPr>
          <w:rFonts w:cs="Times New Roman" w:ascii="Times New Roman" w:hAnsi="Times New Roman"/>
          <w:i/>
          <w:sz w:val="32"/>
          <w:szCs w:val="32"/>
        </w:rPr>
        <w:t xml:space="preserve"> (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например</w:t>
      </w:r>
      <w:r>
        <w:rPr>
          <w:rFonts w:cs="Times New Roman" w:ascii="Times New Roman" w:hAnsi="Times New Roman"/>
          <w:i/>
          <w:sz w:val="32"/>
          <w:szCs w:val="32"/>
        </w:rPr>
        <w:t>, "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познай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самого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себя</w:t>
      </w:r>
      <w:r>
        <w:rPr>
          <w:rFonts w:cs="Times New Roman" w:ascii="Times New Roman" w:hAnsi="Times New Roman"/>
          <w:i/>
          <w:sz w:val="32"/>
          <w:szCs w:val="32"/>
        </w:rPr>
        <w:t xml:space="preserve">"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Фалеса</w:t>
      </w:r>
      <w:r>
        <w:rPr>
          <w:rFonts w:cs="Times New Roman" w:ascii="Times New Roman" w:hAnsi="Times New Roman"/>
          <w:i/>
          <w:sz w:val="32"/>
          <w:szCs w:val="32"/>
        </w:rPr>
        <w:t>, "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ничего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слишком</w:t>
      </w:r>
      <w:r>
        <w:rPr>
          <w:rFonts w:cs="Times New Roman" w:ascii="Times New Roman" w:hAnsi="Times New Roman"/>
          <w:i/>
          <w:sz w:val="32"/>
          <w:szCs w:val="32"/>
        </w:rPr>
        <w:t xml:space="preserve">"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Солона</w:t>
      </w:r>
      <w:r>
        <w:rPr>
          <w:rFonts w:cs="Times New Roman" w:ascii="Times New Roman" w:hAnsi="Times New Roman"/>
          <w:i/>
          <w:sz w:val="32"/>
          <w:szCs w:val="32"/>
        </w:rPr>
        <w:t>, "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что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возмущает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тебя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в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ближнем</w:t>
      </w:r>
      <w:r>
        <w:rPr>
          <w:rFonts w:cs="Times New Roman" w:ascii="Times New Roman" w:hAnsi="Times New Roman"/>
          <w:i/>
          <w:sz w:val="32"/>
          <w:szCs w:val="32"/>
        </w:rPr>
        <w:t xml:space="preserve"> -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того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не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делай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сам</w:t>
      </w:r>
      <w:r>
        <w:rPr>
          <w:rFonts w:cs="Times New Roman" w:ascii="Times New Roman" w:hAnsi="Times New Roman"/>
          <w:i/>
          <w:sz w:val="32"/>
          <w:szCs w:val="32"/>
        </w:rPr>
        <w:t xml:space="preserve">"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Питтака</w:t>
      </w:r>
      <w:r>
        <w:rPr>
          <w:rFonts w:cs="Times New Roman" w:ascii="Times New Roman" w:hAnsi="Times New Roman"/>
          <w:i/>
          <w:sz w:val="32"/>
          <w:szCs w:val="32"/>
        </w:rPr>
        <w:t>, "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наслаждения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смертны</w:t>
      </w:r>
      <w:r>
        <w:rPr>
          <w:rFonts w:cs="Times New Roman" w:ascii="Times New Roman" w:hAnsi="Times New Roman"/>
          <w:i/>
          <w:sz w:val="32"/>
          <w:szCs w:val="32"/>
        </w:rPr>
        <w:t xml:space="preserve">,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добродетели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бессмертны</w:t>
      </w:r>
      <w:r>
        <w:rPr>
          <w:rFonts w:cs="Times New Roman" w:ascii="Times New Roman" w:hAnsi="Times New Roman"/>
          <w:i/>
          <w:sz w:val="32"/>
          <w:szCs w:val="32"/>
        </w:rPr>
        <w:t xml:space="preserve">"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Периандра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и</w:t>
      </w:r>
      <w:r>
        <w:rPr>
          <w:rFonts w:cs="Times New Roman" w:ascii="Times New Roman" w:hAnsi="Times New Roman"/>
          <w:i/>
          <w:sz w:val="32"/>
          <w:szCs w:val="32"/>
        </w:rPr>
        <w:t xml:space="preserve"> 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т</w:t>
      </w:r>
      <w:r>
        <w:rPr>
          <w:rFonts w:cs="Times New Roman" w:ascii="Times New Roman" w:hAnsi="Times New Roman"/>
          <w:i/>
          <w:sz w:val="32"/>
          <w:szCs w:val="32"/>
        </w:rPr>
        <w:t>.</w:t>
      </w:r>
      <w:r>
        <w:rPr>
          <w:rStyle w:val="W"/>
          <w:rFonts w:cs="Times New Roman" w:ascii="Times New Roman" w:hAnsi="Times New Roman"/>
          <w:i/>
          <w:sz w:val="32"/>
          <w:szCs w:val="32"/>
        </w:rPr>
        <w:t>п</w:t>
      </w:r>
      <w:r>
        <w:rPr>
          <w:rFonts w:cs="Times New Roman" w:ascii="Times New Roman" w:hAnsi="Times New Roman"/>
          <w:i/>
          <w:sz w:val="32"/>
          <w:szCs w:val="32"/>
        </w:rPr>
        <w:t>.).</w:t>
      </w:r>
    </w:p>
    <w:p>
      <w:pPr>
        <w:pStyle w:val="Normal"/>
        <w:ind w:left="-851" w:right="0" w:firstLine="708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В эту книгу вошли изречения и «дней минувших анекдоты» из жизни тех, кого европейская мысль с полным основанием считает своими самыми авторитетными учителями, - Фалеса, Солона, Бианта</w:t>
      </w:r>
      <w:r>
        <w:rPr>
          <w:rFonts w:cs="Times New Roman" w:ascii="Times New Roman" w:hAnsi="Times New Roman"/>
          <w:b/>
          <w:bCs/>
          <w:i/>
          <w:sz w:val="32"/>
          <w:szCs w:val="32"/>
        </w:rPr>
        <w:t xml:space="preserve"> </w:t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(Кн. в фонде Белгородской ГУНБ)</w:t>
      </w:r>
    </w:p>
    <w:p>
      <w:pPr>
        <w:pStyle w:val="Normal"/>
        <w:ind w:left="-851" w:right="0" w:hanging="0"/>
        <w:jc w:val="left"/>
        <w:rPr>
          <w:rFonts w:cs="Times New Roman" w:ascii="Times New Roman" w:hAnsi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Изучайте древнюю философию, черпайте мудрость человеческую, не забывайте имена, вписанные в золотую книгу исторической памяти.</w:t>
      </w:r>
    </w:p>
    <w:p>
      <w:pPr>
        <w:pStyle w:val="Normal"/>
        <w:ind w:left="-851" w:right="0" w:firstLine="284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firstLine="284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Книги, находящиеся в фонде Белгородской ГУНБ, можно заказать по МБА</w:t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firstLine="284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Греческое влияние на жизнь белгородцев</w:t>
      </w:r>
    </w:p>
    <w:p>
      <w:pPr>
        <w:pStyle w:val="Normal"/>
        <w:ind w:left="-851" w:right="0" w:firstLine="284"/>
        <w:rPr>
          <w:rFonts w:cs="Times New Roman" w:ascii="Times New Roman" w:hAnsi="Times New Roman"/>
          <w:b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</w:r>
    </w:p>
    <w:p>
      <w:pPr>
        <w:pStyle w:val="Normal"/>
        <w:ind w:left="-851" w:right="0" w:firstLine="284"/>
        <w:jc w:val="left"/>
        <w:rPr>
          <w:rFonts w:cs="Times New Roman" w:ascii="Times New Roman" w:hAnsi="Times New Roman"/>
          <w:b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  <w:t>Многое в жизни белгородцев или имеет греческое происхождение, или</w:t>
      </w:r>
    </w:p>
    <w:p>
      <w:pPr>
        <w:pStyle w:val="Normal"/>
        <w:ind w:left="-851" w:right="0" w:firstLine="284"/>
        <w:jc w:val="left"/>
        <w:rPr>
          <w:rFonts w:cs="Times New Roman" w:ascii="Times New Roman" w:hAnsi="Times New Roman"/>
          <w:b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  <w:t>несет на себе греческое влияние. В этом вы убедитесь, прочитав книгу Анатолия Яковлевича Зеликова «Стояние к истине» и публикации в «Белгородских известиях».</w:t>
      </w:r>
    </w:p>
    <w:p>
      <w:pPr>
        <w:pStyle w:val="Normal"/>
        <w:ind w:left="-851" w:right="0" w:firstLine="284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firstLine="284"/>
        <w:jc w:val="left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Бакуменко С. </w:t>
      </w:r>
      <w:r>
        <w:rPr>
          <w:rFonts w:cs="Times New Roman" w:ascii="Times New Roman" w:hAnsi="Times New Roman"/>
          <w:sz w:val="32"/>
          <w:szCs w:val="32"/>
        </w:rPr>
        <w:t xml:space="preserve">Греки живут сердцем // Белгородские известия. – 2016. –10 января. </w:t>
      </w:r>
    </w:p>
    <w:p>
      <w:pPr>
        <w:pStyle w:val="Normal"/>
        <w:ind w:left="-851" w:right="0" w:firstLine="284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Более 30 потомков рода Устабасиди обосновались на Белгородской земле.</w:t>
      </w:r>
    </w:p>
    <w:p>
      <w:pPr>
        <w:pStyle w:val="Normal"/>
        <w:ind w:left="-851" w:right="0" w:firstLine="284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4402455</wp:posOffset>
            </wp:positionH>
            <wp:positionV relativeFrom="paragraph">
              <wp:posOffset>212090</wp:posOffset>
            </wp:positionV>
            <wp:extent cx="1442720" cy="2268855"/>
            <wp:effectExtent l="0" t="0" r="0" b="0"/>
            <wp:wrapSquare wrapText="bothSides"/>
            <wp:docPr id="13" name="Picture" descr="зел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зеликов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firstLine="284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Зеликов А. Я. </w:t>
      </w:r>
      <w:r>
        <w:rPr>
          <w:rFonts w:cs="Times New Roman" w:ascii="Times New Roman" w:hAnsi="Times New Roman"/>
          <w:sz w:val="32"/>
          <w:szCs w:val="32"/>
        </w:rPr>
        <w:t>Стояние в истине / А. Я. Зеликов. – Белгород : Обл. типогр., 2007 . – 440 с., 80 с. илл.</w:t>
      </w:r>
    </w:p>
    <w:p>
      <w:pPr>
        <w:pStyle w:val="Normal"/>
        <w:ind w:left="-851" w:right="0" w:firstLine="284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  <w:t>Автор рассказывает о коллективном паломничестве белгородцев в Афон.</w:t>
      </w:r>
    </w:p>
    <w:p>
      <w:pPr>
        <w:pStyle w:val="Normal"/>
        <w:ind w:left="-851" w:right="0" w:firstLine="284"/>
        <w:rPr>
          <w:rFonts w:cs="Times New Roman" w:ascii="Times New Roman" w:hAnsi="Times New Roman"/>
          <w:i/>
          <w:sz w:val="32"/>
          <w:szCs w:val="32"/>
        </w:rPr>
      </w:pPr>
      <w:r>
        <w:rPr>
          <w:rFonts w:cs="Times New Roman" w:ascii="Times New Roman" w:hAnsi="Times New Roman"/>
          <w:i/>
          <w:sz w:val="32"/>
          <w:szCs w:val="32"/>
        </w:rPr>
      </w:r>
    </w:p>
    <w:p>
      <w:pPr>
        <w:pStyle w:val="Normal"/>
        <w:ind w:left="-851" w:right="0" w:firstLine="284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Сотворят</w:t>
      </w:r>
      <w:r>
        <w:rPr>
          <w:rFonts w:cs="Times New Roman" w:ascii="Times New Roman" w:hAnsi="Times New Roman"/>
          <w:sz w:val="32"/>
          <w:szCs w:val="32"/>
        </w:rPr>
        <w:t xml:space="preserve"> хлеб из камня. Почему греки чувствуют себя уютно на Белгородской земле // Белгородские известия. – 2016. –1января. – с. 5.</w:t>
      </w:r>
    </w:p>
    <w:p>
      <w:pPr>
        <w:pStyle w:val="Normal"/>
        <w:rPr/>
      </w:pPr>
      <w:r>
        <w:rPr/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-575945</wp:posOffset>
            </wp:positionH>
            <wp:positionV relativeFrom="paragraph">
              <wp:posOffset>6985</wp:posOffset>
            </wp:positionV>
            <wp:extent cx="3582035" cy="2381885"/>
            <wp:effectExtent l="0" t="0" r="0" b="0"/>
            <wp:wrapSquare wrapText="bothSides"/>
            <wp:docPr id="14" name="Picture" descr="2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2800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  <w:t>Дом Селиванова в Белгороде</w:t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b/>
          <w:bCs/>
          <w:i/>
          <w:sz w:val="32"/>
          <w:szCs w:val="32"/>
        </w:rPr>
      </w:pPr>
      <w:r>
        <w:rPr>
          <w:rFonts w:cs="Times New Roman" w:ascii="Times New Roman" w:hAnsi="Times New Roman"/>
          <w:b/>
          <w:bCs/>
          <w:i/>
          <w:sz w:val="32"/>
          <w:szCs w:val="32"/>
        </w:rPr>
      </w:r>
    </w:p>
    <w:p>
      <w:pPr>
        <w:pStyle w:val="Normal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Web"/>
        <w:ind w:left="-851" w:right="0" w:hanging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Содержание</w:t>
      </w:r>
    </w:p>
    <w:p>
      <w:pPr>
        <w:pStyle w:val="Normal"/>
        <w:ind w:left="-851" w:right="0" w:hanging="0"/>
        <w:jc w:val="center"/>
        <w:rPr>
          <w:rFonts w:cs="Times New Roman" w:ascii="Times New Roman" w:hAnsi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Web"/>
        <w:ind w:left="-851" w:right="0" w:hang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>От составителя………………………………………………1</w:t>
      </w:r>
    </w:p>
    <w:p>
      <w:pPr>
        <w:pStyle w:val="NormalWeb"/>
        <w:ind w:left="-851" w:right="0" w:hang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>История Древней Греции…………………………………...2</w:t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               </w:t>
      </w:r>
      <w:r>
        <w:rPr>
          <w:rFonts w:cs="Times New Roman" w:ascii="Times New Roman" w:hAnsi="Times New Roman"/>
          <w:sz w:val="32"/>
          <w:szCs w:val="32"/>
        </w:rPr>
        <w:t>Культура Древней Греции………………………………….4</w:t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               </w:t>
      </w:r>
      <w:r>
        <w:rPr>
          <w:rFonts w:cs="Times New Roman" w:ascii="Times New Roman" w:hAnsi="Times New Roman"/>
          <w:sz w:val="32"/>
          <w:szCs w:val="32"/>
        </w:rPr>
        <w:t>Литература Греции………………………………………….5</w:t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               </w:t>
      </w:r>
      <w:r>
        <w:rPr>
          <w:rFonts w:cs="Times New Roman" w:ascii="Times New Roman" w:hAnsi="Times New Roman"/>
          <w:sz w:val="32"/>
          <w:szCs w:val="32"/>
        </w:rPr>
        <w:t>Древнегреческая философия………………………………..9</w:t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               </w:t>
      </w:r>
      <w:r>
        <w:rPr>
          <w:rFonts w:cs="Times New Roman" w:ascii="Times New Roman" w:hAnsi="Times New Roman"/>
          <w:sz w:val="32"/>
          <w:szCs w:val="32"/>
        </w:rPr>
        <w:t>Греческое влияние на жизнь белгородцев………………..10</w:t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rPr>
          <w:rFonts w:cs="Times New Roman" w:ascii="Times New Roman" w:hAnsi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ind w:left="-851" w:right="0" w:hanging="0"/>
        <w:jc w:val="left"/>
        <w:rPr/>
      </w:pPr>
      <w:r>
        <w:rPr/>
      </w:r>
    </w:p>
    <w:sectPr>
      <w:footerReference w:type="default" r:id="rId53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6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17</w:t>
    </w:r>
    <w:r>
      <w:fldChar w:fldCharType="end"/>
    </w:r>
  </w:p>
  <w:p>
    <w:pPr>
      <w:pStyle w:val="Style26"/>
      <w:rPr/>
    </w:pPr>
    <w:r>
      <w:rPr/>
    </w:r>
  </w:p>
</w:ftr>
</file>

<file path=word/settings.xml><?xml version="1.0" encoding="utf-8"?>
<w:settings xmlns:w="http://schemas.openxmlformats.org/wordprocessingml/2006/main">
  <w:zoom w:percent="84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505d05"/>
    <w:pPr>
      <w:widowControl/>
      <w:suppressAutoHyphens w:val="true"/>
      <w:bidi w:val="0"/>
      <w:jc w:val="left"/>
    </w:pPr>
    <w:rPr>
      <w:rFonts w:ascii="Calibri" w:hAnsi="Calibri" w:eastAsia="Droid Sans Fallback" w:cs="Calibr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>
    <w:name w:val="Выделение"/>
    <w:uiPriority w:val="20"/>
    <w:qFormat/>
    <w:rsid w:val="00505d05"/>
    <w:basedOn w:val="DefaultParagraphFont"/>
    <w:rPr>
      <w:i/>
      <w:iCs/>
    </w:rPr>
  </w:style>
  <w:style w:type="character" w:styleId="Strong">
    <w:name w:val="Strong"/>
    <w:uiPriority w:val="22"/>
    <w:qFormat/>
    <w:rsid w:val="00505d05"/>
    <w:basedOn w:val="DefaultParagraphFont"/>
    <w:rPr>
      <w:b/>
      <w:bCs/>
    </w:rPr>
  </w:style>
  <w:style w:type="character" w:styleId="Style15" w:customStyle="1">
    <w:name w:val="Обычный (веб) Знак"/>
    <w:uiPriority w:val="99"/>
    <w:link w:val="a3"/>
    <w:rsid w:val="00747b61"/>
    <w:basedOn w:val="DefaultParagraphFont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6">
    <w:name w:val="Интернет-ссылка"/>
    <w:uiPriority w:val="99"/>
    <w:semiHidden/>
    <w:unhideWhenUsed/>
    <w:rsid w:val="009f6b83"/>
    <w:basedOn w:val="DefaultParagraphFont"/>
    <w:rPr>
      <w:color w:val="0000FF"/>
      <w:u w:val="single"/>
      <w:lang w:val="zxx" w:eastAsia="zxx" w:bidi="zxx"/>
    </w:rPr>
  </w:style>
  <w:style w:type="character" w:styleId="Detail" w:customStyle="1">
    <w:name w:val="detail"/>
    <w:rsid w:val="00e01a24"/>
    <w:basedOn w:val="DefaultParagraphFont"/>
    <w:rPr/>
  </w:style>
  <w:style w:type="character" w:styleId="W" w:customStyle="1">
    <w:name w:val="w"/>
    <w:rsid w:val="00184106"/>
    <w:basedOn w:val="DefaultParagraphFont"/>
    <w:rPr/>
  </w:style>
  <w:style w:type="character" w:styleId="Style17" w:customStyle="1">
    <w:name w:val="Верхний колонтитул Знак"/>
    <w:uiPriority w:val="99"/>
    <w:semiHidden/>
    <w:link w:val="a8"/>
    <w:rsid w:val="002b2380"/>
    <w:basedOn w:val="DefaultParagraphFont"/>
    <w:rPr/>
  </w:style>
  <w:style w:type="character" w:styleId="Style18" w:customStyle="1">
    <w:name w:val="Нижний колонтитул Знак"/>
    <w:uiPriority w:val="99"/>
    <w:link w:val="aa"/>
    <w:rsid w:val="002b2380"/>
    <w:basedOn w:val="DefaultParagraphFont"/>
    <w:rPr/>
  </w:style>
  <w:style w:type="character" w:styleId="Style19" w:customStyle="1">
    <w:name w:val="Текст выноски Знак"/>
    <w:uiPriority w:val="99"/>
    <w:semiHidden/>
    <w:link w:val="ac"/>
    <w:rsid w:val="00b37d72"/>
    <w:basedOn w:val="DefaultParagraphFont"/>
    <w:rPr>
      <w:rFonts w:ascii="Tahoma" w:hAnsi="Tahoma" w:cs="Tahoma"/>
      <w:sz w:val="16"/>
      <w:szCs w:val="16"/>
    </w:rPr>
  </w:style>
  <w:style w:type="paragraph" w:styleId="Style20">
    <w:name w:val="Заголовок"/>
    <w:basedOn w:val="Normal"/>
    <w:next w:val="Style21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21">
    <w:name w:val="Основной текст"/>
    <w:basedOn w:val="Normal"/>
    <w:pPr>
      <w:spacing w:lineRule="auto" w:line="288" w:before="0" w:after="140"/>
    </w:pPr>
    <w:rPr/>
  </w:style>
  <w:style w:type="paragraph" w:styleId="Style22">
    <w:name w:val="Список"/>
    <w:basedOn w:val="Style21"/>
    <w:pPr/>
    <w:rPr>
      <w:rFonts w:cs="FreeSans"/>
    </w:rPr>
  </w:style>
  <w:style w:type="paragraph" w:styleId="Style23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4">
    <w:name w:val="Указатель"/>
    <w:basedOn w:val="Normal"/>
    <w:pPr>
      <w:suppressLineNumbers/>
    </w:pPr>
    <w:rPr>
      <w:rFonts w:cs="FreeSans"/>
    </w:rPr>
  </w:style>
  <w:style w:type="paragraph" w:styleId="NormalWeb">
    <w:name w:val="Normal (Web)"/>
    <w:uiPriority w:val="99"/>
    <w:unhideWhenUsed/>
    <w:link w:val="a4"/>
    <w:rsid w:val="00505d05"/>
    <w:basedOn w:val="Normal"/>
    <w:pPr>
      <w:spacing w:before="0" w:after="28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5">
    <w:name w:val="Верхний колонтитул"/>
    <w:uiPriority w:val="99"/>
    <w:semiHidden/>
    <w:unhideWhenUsed/>
    <w:link w:val="a9"/>
    <w:rsid w:val="002b2380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6">
    <w:name w:val="Нижний колонтитул"/>
    <w:uiPriority w:val="99"/>
    <w:unhideWhenUsed/>
    <w:link w:val="ab"/>
    <w:rsid w:val="002b2380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BalloonText">
    <w:name w:val="Balloon Text"/>
    <w:uiPriority w:val="99"/>
    <w:semiHidden/>
    <w:unhideWhenUsed/>
    <w:link w:val="ad"/>
    <w:rsid w:val="00b37d72"/>
    <w:basedOn w:val="Normal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greek.ru/all/ancientgreece/" TargetMode="External"/><Relationship Id="rId3" Type="http://schemas.openxmlformats.org/officeDocument/2006/relationships/hyperlink" Target="http://www.greek.ru/all/ancientgreece/mythology/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://dic.academic.ru/dic.nsf/ruwiki/7005" TargetMode="External"/><Relationship Id="rId7" Type="http://schemas.openxmlformats.org/officeDocument/2006/relationships/hyperlink" Target="http://dic.academic.ru/dic.nsf/ruwiki/24747" TargetMode="External"/><Relationship Id="rId8" Type="http://schemas.openxmlformats.org/officeDocument/2006/relationships/hyperlink" Target="http://dic.academic.ru/dic.nsf/ruwiki/924562" TargetMode="External"/><Relationship Id="rId9" Type="http://schemas.openxmlformats.org/officeDocument/2006/relationships/hyperlink" Target="http://dic.academic.ru/dic.nsf/ruwiki/638953" TargetMode="External"/><Relationship Id="rId10" Type="http://schemas.openxmlformats.org/officeDocument/2006/relationships/hyperlink" Target="http://dic.academic.ru/dic.nsf/ruwiki/92574" TargetMode="External"/><Relationship Id="rId11" Type="http://schemas.openxmlformats.org/officeDocument/2006/relationships/hyperlink" Target="http://dic.academic.ru/dic.nsf/ruwiki/1628" TargetMode="External"/><Relationship Id="rId12" Type="http://schemas.openxmlformats.org/officeDocument/2006/relationships/hyperlink" Target="http://dic.academic.ru/dic.nsf/ruwiki/17672" TargetMode="External"/><Relationship Id="rId13" Type="http://schemas.openxmlformats.org/officeDocument/2006/relationships/hyperlink" Target="http://dic.academic.ru/dic.nsf/ruwiki/2760" TargetMode="External"/><Relationship Id="rId14" Type="http://schemas.openxmlformats.org/officeDocument/2006/relationships/hyperlink" Target="http://dic.academic.ru/dic.nsf/ruwiki/20390" TargetMode="External"/><Relationship Id="rId15" Type="http://schemas.openxmlformats.org/officeDocument/2006/relationships/hyperlink" Target="http://dic.academic.ru/dic.nsf/ruwiki/1431" TargetMode="External"/><Relationship Id="rId16" Type="http://schemas.openxmlformats.org/officeDocument/2006/relationships/hyperlink" Target="http://dic.academic.ru/dic.nsf/ruwiki/573" TargetMode="External"/><Relationship Id="rId17" Type="http://schemas.openxmlformats.org/officeDocument/2006/relationships/hyperlink" Target="http://dic.academic.ru/dic.nsf/ruwiki/1001913" TargetMode="External"/><Relationship Id="rId18" Type="http://schemas.openxmlformats.org/officeDocument/2006/relationships/hyperlink" Target="http://dic.academic.ru/dic.nsf/ruwiki/565" TargetMode="External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hyperlink" Target="https://ru.wikipedia.org/wiki/&#1044;&#1088;&#1077;&#1074;&#1085;&#1103;&#1103;_&#1043;&#1088;&#1077;&#1094;&#1080;&#1103;" TargetMode="External"/><Relationship Id="rId23" Type="http://schemas.openxmlformats.org/officeDocument/2006/relationships/hyperlink" Target="https://ru.wikipedia.org/wiki/&#1069;&#1087;&#1086;&#1089;" TargetMode="External"/><Relationship Id="rId24" Type="http://schemas.openxmlformats.org/officeDocument/2006/relationships/hyperlink" Target="https://ru.wikipedia.org/wiki/&#1055;&#1086;&#1101;&#1084;&#1072;" TargetMode="External"/><Relationship Id="rId25" Type="http://schemas.openxmlformats.org/officeDocument/2006/relationships/hyperlink" Target="https://ru.wikipedia.org/wiki/&#1058;&#1088;&#1086;&#1103;&#1085;&#1089;&#1082;&#1072;&#1103;_&#1074;&#1086;&#1081;&#1085;&#1072;" TargetMode="External"/><Relationship Id="rId26" Type="http://schemas.openxmlformats.org/officeDocument/2006/relationships/hyperlink" Target="https://ru.wikipedia.org/wiki/&#1048;&#1083;&#1080;&#1072;&#1076;&#1072;" TargetMode="External"/><Relationship Id="rId27" Type="http://schemas.openxmlformats.org/officeDocument/2006/relationships/hyperlink" Target="https://ru.wikipedia.org/wiki/&#1055;&#1086;&#1101;&#1084;&#1072;" TargetMode="External"/><Relationship Id="rId28" Type="http://schemas.openxmlformats.org/officeDocument/2006/relationships/hyperlink" Target="https://ru.wikipedia.org/wiki/&#1044;&#1088;&#1077;&#1074;&#1085;&#1103;&#1103;_&#1043;&#1088;&#1077;&#1094;&#1080;&#1103;" TargetMode="External"/><Relationship Id="rId29" Type="http://schemas.openxmlformats.org/officeDocument/2006/relationships/hyperlink" Target="https://ru.wikipedia.org/wiki/&#1043;&#1086;&#1084;&#1077;&#1088;" TargetMode="External"/><Relationship Id="rId30" Type="http://schemas.openxmlformats.org/officeDocument/2006/relationships/hyperlink" Target="https://ru.wikipedia.org/wiki/VIII_&#1074;&#1077;&#1082;_&#1076;&#1086;_&#1085;._&#1101;." TargetMode="External"/><Relationship Id="rId31" Type="http://schemas.openxmlformats.org/officeDocument/2006/relationships/hyperlink" Target="https://ru.wikipedia.org/wiki/&#1054;&#1076;&#1080;&#1089;&#1089;&#1077;&#1081;" TargetMode="External"/><Relationship Id="rId32" Type="http://schemas.openxmlformats.org/officeDocument/2006/relationships/hyperlink" Target="https://ru.wikipedia.org/wiki/&#1058;&#1088;&#1086;&#1103;&#1085;&#1089;&#1082;&#1072;&#1103;_&#1074;&#1086;&#1081;&#1085;&#1072;" TargetMode="External"/><Relationship Id="rId33" Type="http://schemas.openxmlformats.org/officeDocument/2006/relationships/hyperlink" Target="https://ru.wikipedia.org/wiki/&#1055;&#1077;&#1085;&#1077;&#1083;&#1086;&#1087;&#1072;" TargetMode="External"/><Relationship Id="rId34" Type="http://schemas.openxmlformats.org/officeDocument/2006/relationships/hyperlink" Target="https://ru.wikipedia.org/wiki/&#1048;&#1090;&#1072;&#1082;&#1072;_(&#1086;&#1089;&#1090;&#1088;&#1086;&#1074;)" TargetMode="External"/><Relationship Id="rId35" Type="http://schemas.openxmlformats.org/officeDocument/2006/relationships/image" Target="media/image6.jpeg"/><Relationship Id="rId36" Type="http://schemas.openxmlformats.org/officeDocument/2006/relationships/image" Target="media/image7.jpeg"/><Relationship Id="rId37" Type="http://schemas.openxmlformats.org/officeDocument/2006/relationships/hyperlink" Target="https://ru.wikipedia.org/wiki/&#1043;&#1077;&#1092;&#1077;&#1089;&#1090;" TargetMode="External"/><Relationship Id="rId38" Type="http://schemas.openxmlformats.org/officeDocument/2006/relationships/hyperlink" Target="https://ru.wikipedia.org/wiki/&#1055;&#1088;&#1086;&#1084;&#1077;&#1090;&#1077;&#1081;" TargetMode="External"/><Relationship Id="rId39" Type="http://schemas.openxmlformats.org/officeDocument/2006/relationships/hyperlink" Target="https://ru.wikipedia.org/wiki/&#1054;&#1082;&#1077;&#1072;&#1085;&#1080;&#1076;&#1099;" TargetMode="External"/><Relationship Id="rId40" Type="http://schemas.openxmlformats.org/officeDocument/2006/relationships/hyperlink" Target="https://ru.wikipedia.org/wiki/&#1054;&#1082;&#1077;&#1072;&#1085;_(&#1084;&#1080;&#1092;&#1086;&#1083;&#1086;&#1075;&#1080;&#1103;)" TargetMode="External"/><Relationship Id="rId41" Type="http://schemas.openxmlformats.org/officeDocument/2006/relationships/hyperlink" Target="https://ru.wikipedia.org/wiki/&#1048;&#1086;" TargetMode="External"/><Relationship Id="rId42" Type="http://schemas.openxmlformats.org/officeDocument/2006/relationships/image" Target="media/image8.jpeg"/><Relationship Id="rId43" Type="http://schemas.openxmlformats.org/officeDocument/2006/relationships/hyperlink" Target="https://ru.wikipedia.org/wiki/1884" TargetMode="External"/><Relationship Id="rId44" Type="http://schemas.openxmlformats.org/officeDocument/2006/relationships/hyperlink" Target="https://ru.wikipedia.org/wiki/1974" TargetMode="External"/><Relationship Id="rId45" Type="http://schemas.openxmlformats.org/officeDocument/2006/relationships/hyperlink" Target="https://ru.wikipedia.org/wiki/&#1055;&#1080;&#1089;&#1072;&#1090;&#1077;&#1083;&#1100;" TargetMode="External"/><Relationship Id="rId46" Type="http://schemas.openxmlformats.org/officeDocument/2006/relationships/image" Target="media/image9.jpeg"/><Relationship Id="rId47" Type="http://schemas.openxmlformats.org/officeDocument/2006/relationships/image" Target="media/image10.jpeg"/><Relationship Id="rId48" Type="http://schemas.openxmlformats.org/officeDocument/2006/relationships/image" Target="media/image11.jpeg"/><Relationship Id="rId49" Type="http://schemas.openxmlformats.org/officeDocument/2006/relationships/image" Target="media/image12.jpeg"/><Relationship Id="rId50" Type="http://schemas.openxmlformats.org/officeDocument/2006/relationships/image" Target="media/image13.jpeg"/><Relationship Id="rId51" Type="http://schemas.openxmlformats.org/officeDocument/2006/relationships/image" Target="media/image14.jpeg"/><Relationship Id="rId52" Type="http://schemas.openxmlformats.org/officeDocument/2006/relationships/image" Target="media/image15.jpeg"/><Relationship Id="rId53" Type="http://schemas.openxmlformats.org/officeDocument/2006/relationships/footer" Target="footer1.xml"/><Relationship Id="rId54" Type="http://schemas.openxmlformats.org/officeDocument/2006/relationships/fontTable" Target="fontTable.xml"/><Relationship Id="rId55" Type="http://schemas.openxmlformats.org/officeDocument/2006/relationships/settings" Target="settings.xml"/><Relationship Id="rId56" Type="http://schemas.openxmlformats.org/officeDocument/2006/relationships/theme" Target="theme/theme1.xml"/><Relationship Id="rId5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240FFC-19DC-45D7-B32D-184E01418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2016-01-27T12:44:00Z</dcterms:created>
  <dc:creator>Ирина</dc:creator>
  <dc:language>ru-RU</dc:language>
  <cp:lastModifiedBy>Windows User</cp:lastModifiedBy>
  <dcterms:modified xsi:type="dcterms:W3CDTF">2016-02-25T08:04:00Z</dcterms:modified>
  <cp:revision>37</cp:revision>
</cp:coreProperties>
</file>